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643C1" w14:textId="77777777" w:rsidR="00E94B4C" w:rsidRPr="003C794F" w:rsidRDefault="00E94B4C">
      <w:pPr>
        <w:ind w:firstLine="709"/>
        <w:jc w:val="center"/>
        <w:rPr>
          <w:b/>
        </w:rPr>
      </w:pPr>
    </w:p>
    <w:p w14:paraId="3B942B3F" w14:textId="05F6C73E" w:rsidR="001928DE" w:rsidRPr="003C794F" w:rsidRDefault="00C06786">
      <w:pPr>
        <w:ind w:firstLine="709"/>
        <w:jc w:val="center"/>
        <w:rPr>
          <w:b/>
        </w:rPr>
      </w:pPr>
      <w:proofErr w:type="gramStart"/>
      <w:r w:rsidRPr="003C794F">
        <w:rPr>
          <w:b/>
        </w:rPr>
        <w:t>K  A</w:t>
      </w:r>
      <w:proofErr w:type="gramEnd"/>
      <w:r w:rsidRPr="003C794F">
        <w:rPr>
          <w:b/>
        </w:rPr>
        <w:t xml:space="preserve">  R  A  R</w:t>
      </w:r>
    </w:p>
    <w:p w14:paraId="7157EDEF" w14:textId="661D6350" w:rsidR="00895C6A" w:rsidRPr="003C794F" w:rsidRDefault="00895C6A" w:rsidP="00270283">
      <w:pPr>
        <w:jc w:val="both"/>
        <w:rPr>
          <w:b/>
        </w:rPr>
      </w:pPr>
    </w:p>
    <w:p w14:paraId="430E158C" w14:textId="19C70A2C" w:rsidR="003C794F" w:rsidRPr="009C0095" w:rsidRDefault="009C0095" w:rsidP="003C794F">
      <w:pPr>
        <w:ind w:firstLine="709"/>
        <w:jc w:val="both"/>
        <w:rPr>
          <w:rFonts w:eastAsia="Calibri"/>
          <w:color w:val="000000"/>
        </w:rPr>
      </w:pPr>
      <w:r w:rsidRPr="009C0095">
        <w:rPr>
          <w:rFonts w:eastAsia="Calibri"/>
          <w:lang w:eastAsia="en-US"/>
        </w:rPr>
        <w:t xml:space="preserve">Mali Hizmetleri Müdürlüğünce 01.01.2026 tarihinden itibaren uygulanacak Eğlence Vergisi ve Çevre Temizlik Vergisi ücret tarifesinin belirlenmesi ile ilgili </w:t>
      </w:r>
      <w:r w:rsidR="00930423" w:rsidRPr="009C0095">
        <w:rPr>
          <w:rFonts w:eastAsia="Calibri"/>
        </w:rPr>
        <w:t>Hukuk ve Tarifeler</w:t>
      </w:r>
      <w:r w:rsidR="0008703D" w:rsidRPr="009C0095">
        <w:rPr>
          <w:rFonts w:eastAsia="Calibri"/>
          <w:bCs/>
        </w:rPr>
        <w:t xml:space="preserve"> </w:t>
      </w:r>
      <w:r w:rsidR="00854D83" w:rsidRPr="009C0095">
        <w:rPr>
          <w:rFonts w:eastAsia="Calibri"/>
          <w:bCs/>
        </w:rPr>
        <w:t xml:space="preserve">Komisyonunun </w:t>
      </w:r>
      <w:r w:rsidR="00930423" w:rsidRPr="009C0095">
        <w:rPr>
          <w:rFonts w:eastAsia="Calibri"/>
          <w:color w:val="000000"/>
        </w:rPr>
        <w:t>0</w:t>
      </w:r>
      <w:r w:rsidR="00E94B4C" w:rsidRPr="009C0095">
        <w:rPr>
          <w:rFonts w:eastAsia="Calibri"/>
          <w:color w:val="000000"/>
        </w:rPr>
        <w:t>4</w:t>
      </w:r>
      <w:r w:rsidR="00EB470B" w:rsidRPr="009C0095">
        <w:rPr>
          <w:rFonts w:eastAsia="Calibri"/>
          <w:color w:val="000000"/>
        </w:rPr>
        <w:t>.</w:t>
      </w:r>
      <w:r w:rsidR="0008703D" w:rsidRPr="009C0095">
        <w:rPr>
          <w:rFonts w:eastAsia="Calibri"/>
          <w:color w:val="000000"/>
        </w:rPr>
        <w:t>1</w:t>
      </w:r>
      <w:r w:rsidR="00E94B4C" w:rsidRPr="009C0095">
        <w:rPr>
          <w:rFonts w:eastAsia="Calibri"/>
          <w:color w:val="000000"/>
        </w:rPr>
        <w:t>2</w:t>
      </w:r>
      <w:r w:rsidR="00EB470B" w:rsidRPr="009C0095">
        <w:rPr>
          <w:rFonts w:eastAsia="Calibri"/>
          <w:color w:val="000000"/>
        </w:rPr>
        <w:t>.202</w:t>
      </w:r>
      <w:r w:rsidR="00854D83" w:rsidRPr="009C0095">
        <w:rPr>
          <w:rFonts w:eastAsia="Calibri"/>
          <w:color w:val="000000"/>
        </w:rPr>
        <w:t>5</w:t>
      </w:r>
      <w:r w:rsidR="00F063BF" w:rsidRPr="009C0095">
        <w:rPr>
          <w:rFonts w:eastAsia="Calibri"/>
          <w:color w:val="000000"/>
        </w:rPr>
        <w:t xml:space="preserve"> tarih ve </w:t>
      </w:r>
      <w:r w:rsidR="00E94B4C" w:rsidRPr="009C0095">
        <w:rPr>
          <w:rFonts w:eastAsia="Calibri"/>
          <w:color w:val="000000"/>
        </w:rPr>
        <w:t>3</w:t>
      </w:r>
      <w:r w:rsidRPr="009C0095">
        <w:rPr>
          <w:rFonts w:eastAsia="Calibri"/>
          <w:color w:val="000000"/>
        </w:rPr>
        <w:t>9</w:t>
      </w:r>
      <w:r w:rsidR="00123070" w:rsidRPr="009C0095">
        <w:rPr>
          <w:rFonts w:eastAsia="Calibri"/>
          <w:color w:val="000000"/>
        </w:rPr>
        <w:t xml:space="preserve"> </w:t>
      </w:r>
      <w:r w:rsidR="00F063BF" w:rsidRPr="009C0095">
        <w:rPr>
          <w:rFonts w:eastAsia="Calibri"/>
          <w:color w:val="000000"/>
        </w:rPr>
        <w:t>sayılı</w:t>
      </w:r>
      <w:r w:rsidR="00BE6288" w:rsidRPr="009C0095">
        <w:rPr>
          <w:rFonts w:eastAsia="Calibri"/>
          <w:color w:val="000000"/>
        </w:rPr>
        <w:t xml:space="preserve"> </w:t>
      </w:r>
      <w:r w:rsidR="00F063BF" w:rsidRPr="009C0095">
        <w:rPr>
          <w:rFonts w:eastAsia="Calibri"/>
          <w:color w:val="000000"/>
        </w:rPr>
        <w:t>raporu.</w:t>
      </w:r>
    </w:p>
    <w:p w14:paraId="160F4C57" w14:textId="77777777" w:rsidR="009C0095" w:rsidRPr="009C0095" w:rsidRDefault="00C06786" w:rsidP="009C0095">
      <w:pPr>
        <w:ind w:firstLine="709"/>
        <w:jc w:val="both"/>
      </w:pPr>
      <w:r w:rsidRPr="009C0095">
        <w:t>(</w:t>
      </w:r>
      <w:r w:rsidR="009C0095" w:rsidRPr="009C0095">
        <w:t xml:space="preserve">Belediye meclisimizin 01.12.2025 tarihinde yapmış olduğu birleşimde görüşülerek komisyonumuza havale edilen, </w:t>
      </w:r>
      <w:r w:rsidR="009C0095" w:rsidRPr="009C0095">
        <w:rPr>
          <w:rFonts w:eastAsia="Calibri"/>
          <w:lang w:eastAsia="en-US"/>
        </w:rPr>
        <w:t xml:space="preserve">Mali Hizmetleri Müdürlüğünce 01.01.2026 tarihinden itibaren uygulanacak Eğlence Vergisi ve Çevre Temizlik Vergisi ücret tarifesinin belirlenmesi ile ilgili </w:t>
      </w:r>
      <w:r w:rsidR="009C0095" w:rsidRPr="009C0095">
        <w:t>dosya incelendi.</w:t>
      </w:r>
    </w:p>
    <w:p w14:paraId="63F0624C" w14:textId="77777777" w:rsidR="009C0095" w:rsidRPr="009C0095" w:rsidRDefault="009C0095" w:rsidP="009C0095">
      <w:pPr>
        <w:ind w:firstLine="709"/>
        <w:jc w:val="both"/>
      </w:pPr>
      <w:r w:rsidRPr="009C0095">
        <w:t xml:space="preserve">Komisyonumuzca yapılan görüşmelerde; </w:t>
      </w:r>
    </w:p>
    <w:p w14:paraId="17F7F366" w14:textId="77777777" w:rsidR="009C0095" w:rsidRPr="009C0095" w:rsidRDefault="009C0095" w:rsidP="009C0095">
      <w:pPr>
        <w:ind w:firstLine="708"/>
        <w:jc w:val="both"/>
        <w:rPr>
          <w:rFonts w:eastAsiaTheme="minorHAnsi"/>
        </w:rPr>
      </w:pPr>
      <w:r w:rsidRPr="009C0095">
        <w:t xml:space="preserve">2464 Sayılı Belediye Gelirleri Kanunu 21 ve Mükerrer 44 Maddeleri gereğince; </w:t>
      </w:r>
      <w:r w:rsidRPr="009C0095">
        <w:rPr>
          <w:rFonts w:eastAsiaTheme="minorHAnsi"/>
        </w:rPr>
        <w:t>Müdürlüğümüz 2026 yılı içerisinde uygulanacak olan,</w:t>
      </w:r>
      <w:r w:rsidRPr="009C0095">
        <w:t xml:space="preserve"> "Eğlence Vergisi ve Çevre Temizlik Vergisi" </w:t>
      </w:r>
      <w:r w:rsidRPr="009C0095">
        <w:rPr>
          <w:rFonts w:eastAsiaTheme="minorHAnsi"/>
        </w:rPr>
        <w:t>ücret tarifesinin aşağıda belirlendiği şekliyle uygulanması komisyonumuzca uygun görülmüştür.</w:t>
      </w:r>
    </w:p>
    <w:p w14:paraId="1E415837" w14:textId="77777777" w:rsidR="009C0095" w:rsidRPr="009C0095" w:rsidRDefault="009C0095" w:rsidP="009C0095">
      <w:pPr>
        <w:spacing w:line="312" w:lineRule="auto"/>
        <w:ind w:firstLine="708"/>
        <w:jc w:val="center"/>
      </w:pPr>
    </w:p>
    <w:p w14:paraId="4BE1E662" w14:textId="07943F1F" w:rsidR="009C0095" w:rsidRDefault="009C0095" w:rsidP="009C0095">
      <w:pPr>
        <w:spacing w:line="312" w:lineRule="auto"/>
        <w:ind w:firstLine="708"/>
        <w:jc w:val="center"/>
      </w:pPr>
    </w:p>
    <w:p w14:paraId="5D463BBC" w14:textId="77777777" w:rsidR="009C0095" w:rsidRPr="00DC75FC" w:rsidRDefault="009C0095" w:rsidP="009C0095">
      <w:pPr>
        <w:spacing w:line="312" w:lineRule="auto"/>
        <w:ind w:firstLine="708"/>
        <w:jc w:val="center"/>
      </w:pPr>
    </w:p>
    <w:p w14:paraId="3450247B" w14:textId="77777777" w:rsidR="009C0095" w:rsidRPr="00DC75FC" w:rsidRDefault="009C0095" w:rsidP="009C0095">
      <w:pPr>
        <w:pStyle w:val="AralkYok"/>
        <w:jc w:val="center"/>
        <w:rPr>
          <w:b/>
          <w:sz w:val="24"/>
          <w:szCs w:val="24"/>
        </w:rPr>
      </w:pPr>
      <w:r w:rsidRPr="00DC75FC">
        <w:rPr>
          <w:b/>
          <w:sz w:val="24"/>
          <w:szCs w:val="24"/>
        </w:rPr>
        <w:t>202</w:t>
      </w:r>
      <w:r>
        <w:rPr>
          <w:b/>
          <w:sz w:val="24"/>
          <w:szCs w:val="24"/>
        </w:rPr>
        <w:t>6</w:t>
      </w:r>
      <w:r w:rsidRPr="00DC75FC">
        <w:rPr>
          <w:b/>
          <w:sz w:val="24"/>
          <w:szCs w:val="24"/>
        </w:rPr>
        <w:t xml:space="preserve"> YILI İÇİN UYGULANACAK GELİR TARİFE CETVELİ</w:t>
      </w:r>
    </w:p>
    <w:p w14:paraId="01944539" w14:textId="77777777" w:rsidR="009C0095" w:rsidRPr="00DC75FC" w:rsidRDefault="009C0095" w:rsidP="009C0095"/>
    <w:p w14:paraId="30305A93" w14:textId="77777777" w:rsidR="009C0095" w:rsidRDefault="009C0095" w:rsidP="009C0095"/>
    <w:tbl>
      <w:tblPr>
        <w:tblStyle w:val="TabloKlavuzu"/>
        <w:tblW w:w="10603" w:type="dxa"/>
        <w:tblInd w:w="-289" w:type="dxa"/>
        <w:tblLayout w:type="fixed"/>
        <w:tblLook w:val="04A0" w:firstRow="1" w:lastRow="0" w:firstColumn="1" w:lastColumn="0" w:noHBand="0" w:noVBand="1"/>
      </w:tblPr>
      <w:tblGrid>
        <w:gridCol w:w="4508"/>
        <w:gridCol w:w="1106"/>
        <w:gridCol w:w="1020"/>
        <w:gridCol w:w="1418"/>
        <w:gridCol w:w="992"/>
        <w:gridCol w:w="1559"/>
      </w:tblGrid>
      <w:tr w:rsidR="009C0095" w:rsidRPr="006C0A9B" w14:paraId="5BBAAB4F" w14:textId="77777777" w:rsidTr="00D71354">
        <w:tc>
          <w:tcPr>
            <w:tcW w:w="4508" w:type="dxa"/>
            <w:vAlign w:val="center"/>
          </w:tcPr>
          <w:p w14:paraId="4A0F7C17" w14:textId="77777777" w:rsidR="009C0095" w:rsidRPr="006C0A9B" w:rsidRDefault="009C0095" w:rsidP="00D71354">
            <w:pPr>
              <w:jc w:val="center"/>
              <w:rPr>
                <w:b/>
                <w:sz w:val="23"/>
                <w:szCs w:val="23"/>
              </w:rPr>
            </w:pPr>
            <w:r w:rsidRPr="006C0A9B">
              <w:rPr>
                <w:b/>
                <w:sz w:val="23"/>
                <w:szCs w:val="23"/>
              </w:rPr>
              <w:t>2464 BELEDİYE GELİRLERİ KANUNU MADDE: 21</w:t>
            </w:r>
          </w:p>
          <w:p w14:paraId="4F1856A8" w14:textId="77777777" w:rsidR="009C0095" w:rsidRPr="006C0A9B" w:rsidRDefault="009C0095" w:rsidP="00D71354">
            <w:pPr>
              <w:jc w:val="center"/>
              <w:rPr>
                <w:sz w:val="23"/>
                <w:szCs w:val="23"/>
              </w:rPr>
            </w:pPr>
            <w:r w:rsidRPr="006C0A9B">
              <w:rPr>
                <w:b/>
                <w:sz w:val="23"/>
                <w:szCs w:val="23"/>
              </w:rPr>
              <w:t>(EĞLENCE VERGİSİ)</w:t>
            </w:r>
          </w:p>
        </w:tc>
        <w:tc>
          <w:tcPr>
            <w:tcW w:w="6095" w:type="dxa"/>
            <w:gridSpan w:val="5"/>
            <w:vAlign w:val="center"/>
          </w:tcPr>
          <w:p w14:paraId="73C15A86" w14:textId="77777777" w:rsidR="009C0095" w:rsidRPr="006C0A9B" w:rsidRDefault="009C0095" w:rsidP="00D71354">
            <w:pPr>
              <w:jc w:val="center"/>
              <w:rPr>
                <w:sz w:val="23"/>
                <w:szCs w:val="23"/>
              </w:rPr>
            </w:pPr>
            <w:r w:rsidRPr="006C0A9B">
              <w:rPr>
                <w:b/>
                <w:sz w:val="23"/>
                <w:szCs w:val="23"/>
              </w:rPr>
              <w:t>VERGİNİN TUTARI (TL)</w:t>
            </w:r>
          </w:p>
        </w:tc>
      </w:tr>
      <w:tr w:rsidR="009C0095" w:rsidRPr="006C0A9B" w14:paraId="7E6D9F9E" w14:textId="77777777" w:rsidTr="00D71354">
        <w:trPr>
          <w:trHeight w:val="750"/>
        </w:trPr>
        <w:tc>
          <w:tcPr>
            <w:tcW w:w="4508" w:type="dxa"/>
            <w:vMerge w:val="restart"/>
            <w:vAlign w:val="center"/>
          </w:tcPr>
          <w:p w14:paraId="234ACD71" w14:textId="77777777" w:rsidR="009C0095" w:rsidRPr="006C0A9B" w:rsidRDefault="009C0095" w:rsidP="00D71354">
            <w:pPr>
              <w:jc w:val="both"/>
              <w:rPr>
                <w:color w:val="000000"/>
                <w:spacing w:val="-6"/>
                <w:sz w:val="23"/>
                <w:szCs w:val="23"/>
              </w:rPr>
            </w:pPr>
            <w:r w:rsidRPr="006C0A9B">
              <w:rPr>
                <w:color w:val="000000"/>
                <w:spacing w:val="-6"/>
                <w:sz w:val="23"/>
                <w:szCs w:val="23"/>
              </w:rPr>
              <w:t xml:space="preserve">Biletle girilmesi zorunlu olmayan eğlence yerlerinden (Günlük TL) </w:t>
            </w:r>
          </w:p>
          <w:p w14:paraId="07B8366E" w14:textId="77777777" w:rsidR="009C0095" w:rsidRPr="006C0A9B" w:rsidRDefault="009C0095" w:rsidP="00D71354">
            <w:pPr>
              <w:jc w:val="both"/>
              <w:rPr>
                <w:sz w:val="23"/>
                <w:szCs w:val="23"/>
              </w:rPr>
            </w:pPr>
            <w:r w:rsidRPr="006C0A9B">
              <w:rPr>
                <w:color w:val="000000"/>
                <w:spacing w:val="-6"/>
                <w:sz w:val="23"/>
                <w:szCs w:val="23"/>
              </w:rPr>
              <w:t>(</w:t>
            </w:r>
            <w:proofErr w:type="spellStart"/>
            <w:r w:rsidRPr="006C0A9B">
              <w:rPr>
                <w:color w:val="000000"/>
                <w:spacing w:val="-6"/>
                <w:sz w:val="23"/>
                <w:szCs w:val="23"/>
              </w:rPr>
              <w:t>Playstation</w:t>
            </w:r>
            <w:proofErr w:type="spellEnd"/>
            <w:r w:rsidRPr="006C0A9B">
              <w:rPr>
                <w:color w:val="000000"/>
                <w:spacing w:val="-6"/>
                <w:sz w:val="23"/>
                <w:szCs w:val="23"/>
              </w:rPr>
              <w:t xml:space="preserve"> </w:t>
            </w:r>
            <w:proofErr w:type="spellStart"/>
            <w:r w:rsidRPr="006C0A9B">
              <w:rPr>
                <w:color w:val="000000"/>
                <w:spacing w:val="-6"/>
                <w:sz w:val="23"/>
                <w:szCs w:val="23"/>
              </w:rPr>
              <w:t>cafe</w:t>
            </w:r>
            <w:proofErr w:type="spellEnd"/>
            <w:r w:rsidRPr="006C0A9B">
              <w:rPr>
                <w:color w:val="000000"/>
                <w:spacing w:val="-6"/>
                <w:sz w:val="23"/>
                <w:szCs w:val="23"/>
              </w:rPr>
              <w:t>, bilardo salonu, atari salonu, canlı müzik yapan işletmeler, jetonlu çocuk eğlence merkezleri vb.)</w:t>
            </w:r>
          </w:p>
        </w:tc>
        <w:tc>
          <w:tcPr>
            <w:tcW w:w="1106" w:type="dxa"/>
            <w:vAlign w:val="center"/>
          </w:tcPr>
          <w:p w14:paraId="410CCD49" w14:textId="77777777" w:rsidR="009C0095" w:rsidRPr="006C0A9B" w:rsidRDefault="009C0095" w:rsidP="00D71354">
            <w:pPr>
              <w:jc w:val="center"/>
              <w:rPr>
                <w:b/>
                <w:sz w:val="23"/>
                <w:szCs w:val="23"/>
              </w:rPr>
            </w:pPr>
            <w:r w:rsidRPr="006C0A9B">
              <w:rPr>
                <w:b/>
                <w:sz w:val="23"/>
                <w:szCs w:val="23"/>
              </w:rPr>
              <w:t>En Az</w:t>
            </w:r>
          </w:p>
        </w:tc>
        <w:tc>
          <w:tcPr>
            <w:tcW w:w="1020" w:type="dxa"/>
            <w:vAlign w:val="center"/>
          </w:tcPr>
          <w:p w14:paraId="232C539F" w14:textId="77777777" w:rsidR="009C0095" w:rsidRPr="006C0A9B" w:rsidRDefault="009C0095" w:rsidP="00D71354">
            <w:pPr>
              <w:jc w:val="center"/>
              <w:rPr>
                <w:b/>
                <w:sz w:val="23"/>
                <w:szCs w:val="23"/>
              </w:rPr>
            </w:pPr>
            <w:r w:rsidRPr="006C0A9B">
              <w:rPr>
                <w:b/>
                <w:sz w:val="23"/>
                <w:szCs w:val="23"/>
              </w:rPr>
              <w:t>En Çok</w:t>
            </w:r>
          </w:p>
        </w:tc>
        <w:tc>
          <w:tcPr>
            <w:tcW w:w="1418" w:type="dxa"/>
            <w:vAlign w:val="center"/>
          </w:tcPr>
          <w:p w14:paraId="7690B607" w14:textId="77777777" w:rsidR="009C0095" w:rsidRPr="006C0A9B" w:rsidRDefault="009C0095" w:rsidP="00D71354">
            <w:pPr>
              <w:jc w:val="center"/>
              <w:rPr>
                <w:b/>
                <w:sz w:val="23"/>
                <w:szCs w:val="23"/>
              </w:rPr>
            </w:pPr>
            <w:r w:rsidRPr="006C0A9B">
              <w:rPr>
                <w:b/>
                <w:sz w:val="23"/>
                <w:szCs w:val="23"/>
              </w:rPr>
              <w:t>Uygulanan</w:t>
            </w:r>
          </w:p>
        </w:tc>
        <w:tc>
          <w:tcPr>
            <w:tcW w:w="992" w:type="dxa"/>
          </w:tcPr>
          <w:p w14:paraId="28A41E62" w14:textId="77777777" w:rsidR="009C0095" w:rsidRPr="006C0A9B" w:rsidRDefault="009C0095" w:rsidP="00D71354">
            <w:pPr>
              <w:jc w:val="center"/>
              <w:rPr>
                <w:b/>
                <w:sz w:val="23"/>
                <w:szCs w:val="23"/>
              </w:rPr>
            </w:pPr>
            <w:r w:rsidRPr="006C0A9B">
              <w:rPr>
                <w:b/>
                <w:sz w:val="23"/>
                <w:szCs w:val="23"/>
              </w:rPr>
              <w:t>Teklif Edilen</w:t>
            </w:r>
          </w:p>
        </w:tc>
        <w:tc>
          <w:tcPr>
            <w:tcW w:w="1559" w:type="dxa"/>
          </w:tcPr>
          <w:p w14:paraId="3B2E688C" w14:textId="77777777" w:rsidR="009C0095" w:rsidRPr="006C0A9B" w:rsidRDefault="009C0095" w:rsidP="00D71354">
            <w:pPr>
              <w:jc w:val="center"/>
              <w:rPr>
                <w:b/>
                <w:sz w:val="23"/>
                <w:szCs w:val="23"/>
              </w:rPr>
            </w:pPr>
            <w:r w:rsidRPr="006C0A9B">
              <w:rPr>
                <w:b/>
                <w:sz w:val="23"/>
                <w:szCs w:val="23"/>
              </w:rPr>
              <w:t>Uygulanması Gereken</w:t>
            </w:r>
          </w:p>
        </w:tc>
      </w:tr>
      <w:tr w:rsidR="009C0095" w:rsidRPr="006C0A9B" w14:paraId="36D949E3" w14:textId="77777777" w:rsidTr="00D71354">
        <w:trPr>
          <w:trHeight w:val="481"/>
        </w:trPr>
        <w:tc>
          <w:tcPr>
            <w:tcW w:w="4508" w:type="dxa"/>
            <w:vMerge/>
          </w:tcPr>
          <w:p w14:paraId="4E916BA8" w14:textId="77777777" w:rsidR="009C0095" w:rsidRPr="006C0A9B" w:rsidRDefault="009C0095" w:rsidP="00D71354">
            <w:pPr>
              <w:rPr>
                <w:sz w:val="23"/>
                <w:szCs w:val="23"/>
              </w:rPr>
            </w:pPr>
          </w:p>
        </w:tc>
        <w:tc>
          <w:tcPr>
            <w:tcW w:w="1106" w:type="dxa"/>
            <w:vAlign w:val="center"/>
          </w:tcPr>
          <w:p w14:paraId="3BDBDE3A" w14:textId="77777777" w:rsidR="009C0095" w:rsidRPr="006C0A9B" w:rsidRDefault="009C0095" w:rsidP="00D71354">
            <w:pPr>
              <w:jc w:val="center"/>
              <w:rPr>
                <w:sz w:val="23"/>
                <w:szCs w:val="23"/>
              </w:rPr>
            </w:pPr>
            <w:r w:rsidRPr="006C0A9B">
              <w:rPr>
                <w:sz w:val="23"/>
                <w:szCs w:val="23"/>
              </w:rPr>
              <w:t>5 TL</w:t>
            </w:r>
          </w:p>
        </w:tc>
        <w:tc>
          <w:tcPr>
            <w:tcW w:w="1020" w:type="dxa"/>
            <w:vAlign w:val="center"/>
          </w:tcPr>
          <w:p w14:paraId="7CE93ADF" w14:textId="77777777" w:rsidR="009C0095" w:rsidRPr="006C0A9B" w:rsidRDefault="009C0095" w:rsidP="00D71354">
            <w:pPr>
              <w:jc w:val="center"/>
              <w:rPr>
                <w:sz w:val="23"/>
                <w:szCs w:val="23"/>
              </w:rPr>
            </w:pPr>
            <w:r w:rsidRPr="006C0A9B">
              <w:rPr>
                <w:sz w:val="23"/>
                <w:szCs w:val="23"/>
              </w:rPr>
              <w:t>100 TL</w:t>
            </w:r>
          </w:p>
        </w:tc>
        <w:tc>
          <w:tcPr>
            <w:tcW w:w="1418" w:type="dxa"/>
            <w:vAlign w:val="center"/>
          </w:tcPr>
          <w:p w14:paraId="1A847B1E" w14:textId="77777777" w:rsidR="009C0095" w:rsidRPr="006C0A9B" w:rsidRDefault="009C0095" w:rsidP="00D71354">
            <w:pPr>
              <w:jc w:val="center"/>
              <w:rPr>
                <w:sz w:val="23"/>
                <w:szCs w:val="23"/>
              </w:rPr>
            </w:pPr>
            <w:r w:rsidRPr="006C0A9B">
              <w:rPr>
                <w:sz w:val="23"/>
                <w:szCs w:val="23"/>
              </w:rPr>
              <w:t>20 TL</w:t>
            </w:r>
          </w:p>
        </w:tc>
        <w:tc>
          <w:tcPr>
            <w:tcW w:w="992" w:type="dxa"/>
            <w:vAlign w:val="center"/>
          </w:tcPr>
          <w:p w14:paraId="6773FC59" w14:textId="77777777" w:rsidR="009C0095" w:rsidRPr="006C0A9B" w:rsidRDefault="009C0095" w:rsidP="00D71354">
            <w:pPr>
              <w:jc w:val="center"/>
              <w:rPr>
                <w:sz w:val="23"/>
                <w:szCs w:val="23"/>
              </w:rPr>
            </w:pPr>
            <w:r w:rsidRPr="006C0A9B">
              <w:rPr>
                <w:sz w:val="23"/>
                <w:szCs w:val="23"/>
              </w:rPr>
              <w:t>30 TL</w:t>
            </w:r>
          </w:p>
        </w:tc>
        <w:tc>
          <w:tcPr>
            <w:tcW w:w="1559" w:type="dxa"/>
            <w:vAlign w:val="center"/>
          </w:tcPr>
          <w:p w14:paraId="67A4C2FD" w14:textId="77777777" w:rsidR="009C0095" w:rsidRPr="006C0A9B" w:rsidRDefault="009C0095" w:rsidP="00D71354">
            <w:pPr>
              <w:jc w:val="center"/>
              <w:rPr>
                <w:sz w:val="23"/>
                <w:szCs w:val="23"/>
              </w:rPr>
            </w:pPr>
            <w:r w:rsidRPr="006C0A9B">
              <w:rPr>
                <w:sz w:val="23"/>
                <w:szCs w:val="23"/>
              </w:rPr>
              <w:t>25 TL</w:t>
            </w:r>
          </w:p>
        </w:tc>
      </w:tr>
    </w:tbl>
    <w:p w14:paraId="48F46B79" w14:textId="77777777" w:rsidR="009C0095" w:rsidRDefault="009C0095" w:rsidP="009C0095"/>
    <w:p w14:paraId="63CBCAE9" w14:textId="77777777" w:rsidR="009C0095" w:rsidRDefault="009C0095" w:rsidP="009C0095"/>
    <w:p w14:paraId="1C343133" w14:textId="77777777" w:rsidR="009C0095" w:rsidRDefault="009C0095" w:rsidP="009C0095"/>
    <w:p w14:paraId="1950423A" w14:textId="77777777" w:rsidR="009C0095" w:rsidRDefault="009C0095" w:rsidP="009C0095"/>
    <w:p w14:paraId="37097699" w14:textId="77777777" w:rsidR="009C0095" w:rsidRDefault="009C0095" w:rsidP="009C0095"/>
    <w:p w14:paraId="0117A906" w14:textId="77777777" w:rsidR="009C0095" w:rsidRDefault="009C0095" w:rsidP="009C0095"/>
    <w:p w14:paraId="03BBEBB4" w14:textId="77777777" w:rsidR="009C0095" w:rsidRDefault="009C0095" w:rsidP="009C0095"/>
    <w:p w14:paraId="5B4E056C" w14:textId="77777777" w:rsidR="009C0095" w:rsidRDefault="009C0095" w:rsidP="009C0095"/>
    <w:p w14:paraId="5B32EBF0" w14:textId="77777777" w:rsidR="009C0095" w:rsidRPr="00DC75FC" w:rsidRDefault="009C0095" w:rsidP="009C0095"/>
    <w:p w14:paraId="4B923FC3" w14:textId="77777777" w:rsidR="009C0095" w:rsidRPr="00DC75FC" w:rsidRDefault="009C0095" w:rsidP="009C0095"/>
    <w:p w14:paraId="44A4F30E" w14:textId="77777777" w:rsidR="009C0095" w:rsidRPr="00DC75FC" w:rsidRDefault="009C0095" w:rsidP="009C0095"/>
    <w:p w14:paraId="070D4A6A" w14:textId="77777777" w:rsidR="009C0095" w:rsidRDefault="009C0095" w:rsidP="009C0095"/>
    <w:p w14:paraId="23EC6E52" w14:textId="77777777" w:rsidR="009C0095" w:rsidRDefault="009C0095" w:rsidP="009C0095"/>
    <w:p w14:paraId="405100E7" w14:textId="77777777" w:rsidR="009C0095" w:rsidRPr="00DC75FC" w:rsidRDefault="009C0095" w:rsidP="009C0095"/>
    <w:p w14:paraId="7E9C71D6" w14:textId="77777777" w:rsidR="009C0095" w:rsidRPr="00DC75FC" w:rsidRDefault="009C0095" w:rsidP="009C0095"/>
    <w:p w14:paraId="52C8095D" w14:textId="77777777" w:rsidR="009C0095" w:rsidRPr="00DC75FC" w:rsidRDefault="009C0095" w:rsidP="009C0095"/>
    <w:p w14:paraId="5F1C20E8" w14:textId="77777777" w:rsidR="009C0095" w:rsidRDefault="009C0095" w:rsidP="009C0095"/>
    <w:p w14:paraId="5527423E" w14:textId="77777777" w:rsidR="009C0095" w:rsidRDefault="009C0095" w:rsidP="009C0095"/>
    <w:p w14:paraId="4FC2F633" w14:textId="08A9C74A" w:rsidR="009C0095" w:rsidRDefault="009C0095" w:rsidP="009C0095"/>
    <w:p w14:paraId="744F1A00" w14:textId="19A57414" w:rsidR="009C0095" w:rsidRDefault="009C0095" w:rsidP="009C0095"/>
    <w:p w14:paraId="7AF0EBD5" w14:textId="77777777" w:rsidR="009C0095" w:rsidRDefault="009C0095" w:rsidP="009C0095"/>
    <w:p w14:paraId="056BE55D" w14:textId="77777777" w:rsidR="009C0095" w:rsidRDefault="009C0095" w:rsidP="009C0095"/>
    <w:tbl>
      <w:tblPr>
        <w:tblStyle w:val="TabloKlavuzu"/>
        <w:tblW w:w="11228" w:type="dxa"/>
        <w:tblInd w:w="-885" w:type="dxa"/>
        <w:tblLayout w:type="fixed"/>
        <w:tblLook w:val="04A0" w:firstRow="1" w:lastRow="0" w:firstColumn="1" w:lastColumn="0" w:noHBand="0" w:noVBand="1"/>
      </w:tblPr>
      <w:tblGrid>
        <w:gridCol w:w="3403"/>
        <w:gridCol w:w="992"/>
        <w:gridCol w:w="851"/>
        <w:gridCol w:w="992"/>
        <w:gridCol w:w="992"/>
        <w:gridCol w:w="851"/>
        <w:gridCol w:w="879"/>
        <w:gridCol w:w="1276"/>
        <w:gridCol w:w="992"/>
      </w:tblGrid>
      <w:tr w:rsidR="009C0095" w:rsidRPr="006C0A9B" w14:paraId="1931FDB9" w14:textId="77777777" w:rsidTr="009C0095">
        <w:trPr>
          <w:trHeight w:val="413"/>
        </w:trPr>
        <w:tc>
          <w:tcPr>
            <w:tcW w:w="4395" w:type="dxa"/>
            <w:gridSpan w:val="2"/>
            <w:vAlign w:val="center"/>
          </w:tcPr>
          <w:p w14:paraId="174AC44E" w14:textId="77777777" w:rsidR="009C0095" w:rsidRPr="006C0A9B" w:rsidRDefault="009C0095" w:rsidP="00D71354">
            <w:pPr>
              <w:jc w:val="center"/>
              <w:rPr>
                <w:b/>
                <w:sz w:val="20"/>
                <w:szCs w:val="20"/>
              </w:rPr>
            </w:pPr>
            <w:r w:rsidRPr="006C0A9B">
              <w:rPr>
                <w:b/>
                <w:sz w:val="20"/>
                <w:szCs w:val="20"/>
              </w:rPr>
              <w:t>2464 BELEDİYE GELİRLERİ KANUNU                                 MÜKERRER MADDE: 44</w:t>
            </w:r>
          </w:p>
          <w:p w14:paraId="2A599B8F" w14:textId="77777777" w:rsidR="009C0095" w:rsidRPr="006C0A9B" w:rsidRDefault="009C0095" w:rsidP="00D71354">
            <w:pPr>
              <w:jc w:val="center"/>
              <w:rPr>
                <w:b/>
                <w:sz w:val="20"/>
                <w:szCs w:val="20"/>
              </w:rPr>
            </w:pPr>
            <w:r w:rsidRPr="006C0A9B">
              <w:rPr>
                <w:b/>
                <w:sz w:val="20"/>
                <w:szCs w:val="20"/>
              </w:rPr>
              <w:t>(ÇEVRE TEMİZLİK VERGİSİ)</w:t>
            </w:r>
          </w:p>
        </w:tc>
        <w:tc>
          <w:tcPr>
            <w:tcW w:w="6833" w:type="dxa"/>
            <w:gridSpan w:val="7"/>
            <w:vAlign w:val="center"/>
          </w:tcPr>
          <w:p w14:paraId="4AB191C5" w14:textId="77777777" w:rsidR="009C0095" w:rsidRPr="006C0A9B" w:rsidRDefault="009C0095" w:rsidP="00D71354">
            <w:pPr>
              <w:jc w:val="center"/>
              <w:rPr>
                <w:b/>
                <w:sz w:val="20"/>
                <w:szCs w:val="20"/>
              </w:rPr>
            </w:pPr>
            <w:r w:rsidRPr="006C0A9B">
              <w:rPr>
                <w:b/>
                <w:sz w:val="20"/>
                <w:szCs w:val="20"/>
              </w:rPr>
              <w:t>YILLIK VERGİ TUTARI (TL)</w:t>
            </w:r>
          </w:p>
        </w:tc>
      </w:tr>
      <w:tr w:rsidR="009C0095" w:rsidRPr="006C0A9B" w14:paraId="75A690E1" w14:textId="77777777" w:rsidTr="009C0095">
        <w:trPr>
          <w:cantSplit/>
          <w:trHeight w:val="1600"/>
        </w:trPr>
        <w:tc>
          <w:tcPr>
            <w:tcW w:w="3403" w:type="dxa"/>
            <w:vMerge w:val="restart"/>
            <w:vAlign w:val="center"/>
          </w:tcPr>
          <w:p w14:paraId="2DDF5CCD" w14:textId="77777777" w:rsidR="009C0095" w:rsidRPr="006C0A9B" w:rsidRDefault="009C0095" w:rsidP="00D71354">
            <w:pPr>
              <w:spacing w:line="305" w:lineRule="atLeast"/>
              <w:jc w:val="both"/>
              <w:rPr>
                <w:color w:val="000000"/>
                <w:spacing w:val="-4"/>
                <w:sz w:val="20"/>
                <w:szCs w:val="20"/>
              </w:rPr>
            </w:pPr>
            <w:r w:rsidRPr="006C0A9B">
              <w:rPr>
                <w:color w:val="000000"/>
                <w:spacing w:val="-4"/>
                <w:sz w:val="20"/>
                <w:szCs w:val="20"/>
              </w:rPr>
              <w:t>Belediyenin çevre</w:t>
            </w:r>
            <w:r>
              <w:rPr>
                <w:color w:val="000000"/>
                <w:spacing w:val="-4"/>
                <w:sz w:val="20"/>
                <w:szCs w:val="20"/>
              </w:rPr>
              <w:t xml:space="preserve"> </w:t>
            </w:r>
            <w:r w:rsidRPr="006C0A9B">
              <w:rPr>
                <w:color w:val="000000"/>
                <w:spacing w:val="-4"/>
                <w:sz w:val="20"/>
                <w:szCs w:val="20"/>
              </w:rPr>
              <w:t xml:space="preserve">temizlik hizmetlerinden yararlanan ancak, su ihtiyacını belediyece tesis edilmiş su şebekesi haricinden (kuyu suyu) karşılayan konutlara ilişkin çevre temizlik vergisi tarifenin yedinci grubunun belediye meclisince belirlenecek derecesi üzerinden hesaplanır. (Tablodaki tutarlar 2025 yılı tarifesindeki yıllık tutarlardır. 2026 yılına uygulanacak tarife Hazine ve Maliye Bakanlığı Gelir İdaresi Başkanlığının </w:t>
            </w:r>
            <w:proofErr w:type="gramStart"/>
            <w:r w:rsidRPr="006C0A9B">
              <w:rPr>
                <w:color w:val="000000"/>
                <w:spacing w:val="-4"/>
                <w:sz w:val="20"/>
                <w:szCs w:val="20"/>
              </w:rPr>
              <w:t>Resmi</w:t>
            </w:r>
            <w:proofErr w:type="gramEnd"/>
            <w:r w:rsidRPr="006C0A9B">
              <w:rPr>
                <w:color w:val="000000"/>
                <w:spacing w:val="-4"/>
                <w:sz w:val="20"/>
                <w:szCs w:val="20"/>
              </w:rPr>
              <w:t xml:space="preserve"> Gazetede yayınlanacağı Belediye Gelirleri Kanunu Genel Tebliğine göre belirlenecek olup, bu değerler üzerinden işlem yapılacaktır)</w:t>
            </w:r>
          </w:p>
          <w:p w14:paraId="6CF7FFF5" w14:textId="77777777" w:rsidR="009C0095" w:rsidRPr="006C0A9B" w:rsidRDefault="009C0095" w:rsidP="00D71354">
            <w:pPr>
              <w:spacing w:line="305" w:lineRule="atLeast"/>
              <w:jc w:val="both"/>
              <w:rPr>
                <w:sz w:val="20"/>
                <w:szCs w:val="20"/>
              </w:rPr>
            </w:pPr>
          </w:p>
        </w:tc>
        <w:tc>
          <w:tcPr>
            <w:tcW w:w="992" w:type="dxa"/>
            <w:textDirection w:val="btLr"/>
            <w:vAlign w:val="center"/>
          </w:tcPr>
          <w:p w14:paraId="012351E5" w14:textId="77777777" w:rsidR="009C0095" w:rsidRPr="006C0A9B" w:rsidRDefault="009C0095" w:rsidP="00D71354">
            <w:pPr>
              <w:ind w:left="113" w:right="113"/>
              <w:jc w:val="center"/>
              <w:rPr>
                <w:b/>
                <w:sz w:val="18"/>
                <w:szCs w:val="18"/>
              </w:rPr>
            </w:pPr>
            <w:r w:rsidRPr="006C0A9B">
              <w:rPr>
                <w:b/>
                <w:sz w:val="18"/>
                <w:szCs w:val="18"/>
              </w:rPr>
              <w:t xml:space="preserve">BİNA GRUPLARI </w:t>
            </w:r>
          </w:p>
        </w:tc>
        <w:tc>
          <w:tcPr>
            <w:tcW w:w="851" w:type="dxa"/>
            <w:textDirection w:val="btLr"/>
            <w:vAlign w:val="center"/>
          </w:tcPr>
          <w:p w14:paraId="43096348" w14:textId="77777777" w:rsidR="009C0095" w:rsidRPr="006C0A9B" w:rsidRDefault="009C0095" w:rsidP="00D71354">
            <w:pPr>
              <w:ind w:left="113" w:right="113"/>
              <w:jc w:val="center"/>
              <w:rPr>
                <w:b/>
                <w:sz w:val="20"/>
                <w:szCs w:val="20"/>
              </w:rPr>
            </w:pPr>
            <w:r w:rsidRPr="006C0A9B">
              <w:rPr>
                <w:b/>
                <w:sz w:val="20"/>
                <w:szCs w:val="20"/>
              </w:rPr>
              <w:t>1.Derece</w:t>
            </w:r>
          </w:p>
        </w:tc>
        <w:tc>
          <w:tcPr>
            <w:tcW w:w="992" w:type="dxa"/>
            <w:textDirection w:val="btLr"/>
            <w:vAlign w:val="center"/>
          </w:tcPr>
          <w:p w14:paraId="5A3297A0" w14:textId="77777777" w:rsidR="009C0095" w:rsidRPr="006C0A9B" w:rsidRDefault="009C0095" w:rsidP="00D71354">
            <w:pPr>
              <w:ind w:left="113" w:right="113"/>
              <w:jc w:val="center"/>
              <w:rPr>
                <w:b/>
                <w:sz w:val="20"/>
                <w:szCs w:val="20"/>
              </w:rPr>
            </w:pPr>
            <w:r w:rsidRPr="006C0A9B">
              <w:rPr>
                <w:b/>
                <w:sz w:val="20"/>
                <w:szCs w:val="20"/>
              </w:rPr>
              <w:t>2.Derece</w:t>
            </w:r>
          </w:p>
        </w:tc>
        <w:tc>
          <w:tcPr>
            <w:tcW w:w="992" w:type="dxa"/>
            <w:textDirection w:val="btLr"/>
            <w:vAlign w:val="center"/>
          </w:tcPr>
          <w:p w14:paraId="61EFAB97" w14:textId="77777777" w:rsidR="009C0095" w:rsidRPr="006C0A9B" w:rsidRDefault="009C0095" w:rsidP="00D71354">
            <w:pPr>
              <w:ind w:left="113" w:right="113"/>
              <w:jc w:val="center"/>
              <w:rPr>
                <w:b/>
                <w:sz w:val="20"/>
                <w:szCs w:val="20"/>
              </w:rPr>
            </w:pPr>
            <w:r w:rsidRPr="006C0A9B">
              <w:rPr>
                <w:b/>
                <w:sz w:val="20"/>
                <w:szCs w:val="20"/>
              </w:rPr>
              <w:t>3.Derece (Uygulanan)</w:t>
            </w:r>
          </w:p>
        </w:tc>
        <w:tc>
          <w:tcPr>
            <w:tcW w:w="851" w:type="dxa"/>
            <w:textDirection w:val="btLr"/>
            <w:vAlign w:val="center"/>
          </w:tcPr>
          <w:p w14:paraId="4296B139" w14:textId="77777777" w:rsidR="009C0095" w:rsidRPr="006C0A9B" w:rsidRDefault="009C0095" w:rsidP="00D71354">
            <w:pPr>
              <w:ind w:left="113" w:right="113"/>
              <w:jc w:val="center"/>
              <w:rPr>
                <w:b/>
                <w:sz w:val="20"/>
                <w:szCs w:val="20"/>
              </w:rPr>
            </w:pPr>
            <w:r w:rsidRPr="006C0A9B">
              <w:rPr>
                <w:b/>
                <w:sz w:val="20"/>
                <w:szCs w:val="20"/>
              </w:rPr>
              <w:t>4.Derece</w:t>
            </w:r>
          </w:p>
        </w:tc>
        <w:tc>
          <w:tcPr>
            <w:tcW w:w="879" w:type="dxa"/>
            <w:textDirection w:val="btLr"/>
            <w:vAlign w:val="center"/>
          </w:tcPr>
          <w:p w14:paraId="2A19AABB" w14:textId="77777777" w:rsidR="009C0095" w:rsidRPr="006C0A9B" w:rsidRDefault="009C0095" w:rsidP="00D71354">
            <w:pPr>
              <w:ind w:left="113" w:right="113"/>
              <w:jc w:val="center"/>
              <w:rPr>
                <w:b/>
                <w:sz w:val="20"/>
                <w:szCs w:val="20"/>
              </w:rPr>
            </w:pPr>
            <w:r w:rsidRPr="006C0A9B">
              <w:rPr>
                <w:b/>
                <w:sz w:val="20"/>
                <w:szCs w:val="20"/>
              </w:rPr>
              <w:t>5.Derece</w:t>
            </w:r>
          </w:p>
        </w:tc>
        <w:tc>
          <w:tcPr>
            <w:tcW w:w="1276" w:type="dxa"/>
            <w:vAlign w:val="center"/>
          </w:tcPr>
          <w:p w14:paraId="35B7854D" w14:textId="77777777" w:rsidR="009C0095" w:rsidRPr="006C0A9B" w:rsidRDefault="009C0095" w:rsidP="00D71354">
            <w:pPr>
              <w:jc w:val="center"/>
              <w:rPr>
                <w:b/>
                <w:sz w:val="20"/>
                <w:szCs w:val="20"/>
              </w:rPr>
            </w:pPr>
            <w:r w:rsidRPr="006C0A9B">
              <w:rPr>
                <w:b/>
                <w:sz w:val="20"/>
                <w:szCs w:val="20"/>
              </w:rPr>
              <w:t xml:space="preserve">Teklif Edilen </w:t>
            </w:r>
          </w:p>
        </w:tc>
        <w:tc>
          <w:tcPr>
            <w:tcW w:w="992" w:type="dxa"/>
            <w:textDirection w:val="btLr"/>
            <w:vAlign w:val="center"/>
          </w:tcPr>
          <w:p w14:paraId="5C81ABBE" w14:textId="77777777" w:rsidR="009C0095" w:rsidRPr="006C0A9B" w:rsidRDefault="009C0095" w:rsidP="00D71354">
            <w:pPr>
              <w:ind w:left="113" w:right="113"/>
              <w:jc w:val="center"/>
              <w:rPr>
                <w:b/>
                <w:sz w:val="20"/>
                <w:szCs w:val="20"/>
              </w:rPr>
            </w:pPr>
            <w:r w:rsidRPr="006C0A9B">
              <w:rPr>
                <w:b/>
                <w:sz w:val="20"/>
                <w:szCs w:val="20"/>
              </w:rPr>
              <w:t xml:space="preserve">Uygulanması Gereken </w:t>
            </w:r>
          </w:p>
        </w:tc>
      </w:tr>
      <w:tr w:rsidR="009C0095" w:rsidRPr="006C0A9B" w14:paraId="7E3CF154" w14:textId="77777777" w:rsidTr="009C0095">
        <w:trPr>
          <w:trHeight w:val="1693"/>
        </w:trPr>
        <w:tc>
          <w:tcPr>
            <w:tcW w:w="3403" w:type="dxa"/>
            <w:vMerge/>
          </w:tcPr>
          <w:p w14:paraId="1211076B" w14:textId="77777777" w:rsidR="009C0095" w:rsidRPr="006C0A9B" w:rsidRDefault="009C0095" w:rsidP="00D71354">
            <w:pPr>
              <w:spacing w:line="305" w:lineRule="atLeast"/>
              <w:jc w:val="both"/>
              <w:rPr>
                <w:color w:val="000000"/>
                <w:spacing w:val="-4"/>
                <w:sz w:val="20"/>
                <w:szCs w:val="20"/>
              </w:rPr>
            </w:pPr>
          </w:p>
        </w:tc>
        <w:tc>
          <w:tcPr>
            <w:tcW w:w="992" w:type="dxa"/>
            <w:vAlign w:val="center"/>
          </w:tcPr>
          <w:p w14:paraId="32565B21" w14:textId="77777777" w:rsidR="009C0095" w:rsidRPr="006C0A9B" w:rsidRDefault="009C0095" w:rsidP="00D71354">
            <w:pPr>
              <w:jc w:val="center"/>
              <w:rPr>
                <w:sz w:val="20"/>
                <w:szCs w:val="20"/>
              </w:rPr>
            </w:pPr>
            <w:r w:rsidRPr="006C0A9B">
              <w:rPr>
                <w:sz w:val="20"/>
                <w:szCs w:val="20"/>
              </w:rPr>
              <w:t>7.GRUP</w:t>
            </w:r>
          </w:p>
        </w:tc>
        <w:tc>
          <w:tcPr>
            <w:tcW w:w="851" w:type="dxa"/>
            <w:vAlign w:val="center"/>
          </w:tcPr>
          <w:p w14:paraId="35F2D0DD" w14:textId="77777777" w:rsidR="009C0095" w:rsidRPr="006C0A9B" w:rsidRDefault="009C0095" w:rsidP="00D71354">
            <w:pPr>
              <w:jc w:val="center"/>
              <w:rPr>
                <w:sz w:val="20"/>
                <w:szCs w:val="20"/>
              </w:rPr>
            </w:pPr>
            <w:r w:rsidRPr="006C0A9B">
              <w:rPr>
                <w:sz w:val="20"/>
                <w:szCs w:val="20"/>
              </w:rPr>
              <w:t xml:space="preserve">875 TL </w:t>
            </w:r>
          </w:p>
        </w:tc>
        <w:tc>
          <w:tcPr>
            <w:tcW w:w="992" w:type="dxa"/>
            <w:vAlign w:val="center"/>
          </w:tcPr>
          <w:p w14:paraId="3F4379E3" w14:textId="77777777" w:rsidR="009C0095" w:rsidRPr="006C0A9B" w:rsidRDefault="009C0095" w:rsidP="00D71354">
            <w:pPr>
              <w:jc w:val="center"/>
              <w:rPr>
                <w:sz w:val="20"/>
                <w:szCs w:val="20"/>
              </w:rPr>
            </w:pPr>
            <w:r w:rsidRPr="006C0A9B">
              <w:rPr>
                <w:sz w:val="20"/>
                <w:szCs w:val="20"/>
              </w:rPr>
              <w:t>712 TL</w:t>
            </w:r>
          </w:p>
        </w:tc>
        <w:tc>
          <w:tcPr>
            <w:tcW w:w="992" w:type="dxa"/>
            <w:vAlign w:val="center"/>
          </w:tcPr>
          <w:p w14:paraId="1AA7DDDF" w14:textId="77777777" w:rsidR="009C0095" w:rsidRPr="006C0A9B" w:rsidRDefault="009C0095" w:rsidP="00D71354">
            <w:pPr>
              <w:jc w:val="center"/>
              <w:rPr>
                <w:bCs/>
                <w:sz w:val="20"/>
                <w:szCs w:val="20"/>
              </w:rPr>
            </w:pPr>
            <w:r w:rsidRPr="006C0A9B">
              <w:rPr>
                <w:bCs/>
                <w:sz w:val="20"/>
                <w:szCs w:val="20"/>
              </w:rPr>
              <w:t>462 TL</w:t>
            </w:r>
          </w:p>
        </w:tc>
        <w:tc>
          <w:tcPr>
            <w:tcW w:w="851" w:type="dxa"/>
            <w:vAlign w:val="center"/>
          </w:tcPr>
          <w:p w14:paraId="34F776C6" w14:textId="77777777" w:rsidR="009C0095" w:rsidRPr="006C0A9B" w:rsidRDefault="009C0095" w:rsidP="00D71354">
            <w:pPr>
              <w:jc w:val="center"/>
              <w:rPr>
                <w:sz w:val="20"/>
                <w:szCs w:val="20"/>
              </w:rPr>
            </w:pPr>
            <w:r w:rsidRPr="006C0A9B">
              <w:rPr>
                <w:sz w:val="20"/>
                <w:szCs w:val="20"/>
              </w:rPr>
              <w:t>412 TL</w:t>
            </w:r>
          </w:p>
        </w:tc>
        <w:tc>
          <w:tcPr>
            <w:tcW w:w="879" w:type="dxa"/>
            <w:vAlign w:val="center"/>
          </w:tcPr>
          <w:p w14:paraId="14945DB4" w14:textId="77777777" w:rsidR="009C0095" w:rsidRPr="006C0A9B" w:rsidRDefault="009C0095" w:rsidP="00D71354">
            <w:pPr>
              <w:jc w:val="center"/>
              <w:rPr>
                <w:sz w:val="20"/>
                <w:szCs w:val="20"/>
              </w:rPr>
            </w:pPr>
            <w:r w:rsidRPr="006C0A9B">
              <w:rPr>
                <w:sz w:val="20"/>
                <w:szCs w:val="20"/>
              </w:rPr>
              <w:t xml:space="preserve">300 TL </w:t>
            </w:r>
          </w:p>
        </w:tc>
        <w:tc>
          <w:tcPr>
            <w:tcW w:w="1276" w:type="dxa"/>
          </w:tcPr>
          <w:p w14:paraId="1ADB78B7" w14:textId="77777777" w:rsidR="009C0095" w:rsidRPr="006C0A9B" w:rsidRDefault="009C0095" w:rsidP="00D71354">
            <w:pPr>
              <w:jc w:val="center"/>
              <w:rPr>
                <w:sz w:val="20"/>
                <w:szCs w:val="20"/>
              </w:rPr>
            </w:pPr>
          </w:p>
          <w:p w14:paraId="70B2D267" w14:textId="77777777" w:rsidR="009C0095" w:rsidRPr="006C0A9B" w:rsidRDefault="009C0095" w:rsidP="00D71354">
            <w:pPr>
              <w:jc w:val="center"/>
              <w:rPr>
                <w:sz w:val="20"/>
                <w:szCs w:val="20"/>
              </w:rPr>
            </w:pPr>
          </w:p>
          <w:p w14:paraId="173EB607" w14:textId="77777777" w:rsidR="009C0095" w:rsidRPr="006C0A9B" w:rsidRDefault="009C0095" w:rsidP="00D71354">
            <w:pPr>
              <w:jc w:val="center"/>
              <w:rPr>
                <w:sz w:val="20"/>
                <w:szCs w:val="20"/>
              </w:rPr>
            </w:pPr>
          </w:p>
          <w:p w14:paraId="508EB2D5" w14:textId="14E67542" w:rsidR="009C0095" w:rsidRDefault="009C0095" w:rsidP="00D71354">
            <w:pPr>
              <w:jc w:val="center"/>
              <w:rPr>
                <w:sz w:val="20"/>
                <w:szCs w:val="20"/>
              </w:rPr>
            </w:pPr>
          </w:p>
          <w:p w14:paraId="682D1FF1" w14:textId="77777777" w:rsidR="00E55DC2" w:rsidRPr="006C0A9B" w:rsidRDefault="00E55DC2" w:rsidP="00D71354">
            <w:pPr>
              <w:jc w:val="center"/>
              <w:rPr>
                <w:sz w:val="20"/>
                <w:szCs w:val="20"/>
              </w:rPr>
            </w:pPr>
          </w:p>
          <w:p w14:paraId="0D6F73DE" w14:textId="77777777" w:rsidR="009C0095" w:rsidRPr="006C0A9B" w:rsidRDefault="009C0095" w:rsidP="00D71354">
            <w:pPr>
              <w:jc w:val="center"/>
              <w:rPr>
                <w:sz w:val="20"/>
                <w:szCs w:val="20"/>
              </w:rPr>
            </w:pPr>
          </w:p>
          <w:p w14:paraId="07BCC100" w14:textId="77777777" w:rsidR="009C0095" w:rsidRPr="006C0A9B" w:rsidRDefault="009C0095" w:rsidP="00D71354">
            <w:pPr>
              <w:jc w:val="center"/>
              <w:rPr>
                <w:sz w:val="20"/>
                <w:szCs w:val="20"/>
              </w:rPr>
            </w:pPr>
          </w:p>
          <w:p w14:paraId="6F44DD10" w14:textId="77777777" w:rsidR="009C0095" w:rsidRPr="006C0A9B" w:rsidRDefault="009C0095" w:rsidP="00D71354">
            <w:pPr>
              <w:jc w:val="center"/>
              <w:rPr>
                <w:sz w:val="20"/>
                <w:szCs w:val="20"/>
              </w:rPr>
            </w:pPr>
            <w:r w:rsidRPr="006C0A9B">
              <w:rPr>
                <w:sz w:val="20"/>
                <w:szCs w:val="20"/>
              </w:rPr>
              <w:t>7.Grubun 3.Derecesi</w:t>
            </w:r>
          </w:p>
        </w:tc>
        <w:tc>
          <w:tcPr>
            <w:tcW w:w="992" w:type="dxa"/>
          </w:tcPr>
          <w:p w14:paraId="3FE19444" w14:textId="77777777" w:rsidR="009C0095" w:rsidRPr="006C0A9B" w:rsidRDefault="009C0095" w:rsidP="00D71354">
            <w:pPr>
              <w:jc w:val="center"/>
              <w:rPr>
                <w:sz w:val="20"/>
                <w:szCs w:val="20"/>
              </w:rPr>
            </w:pPr>
          </w:p>
          <w:p w14:paraId="4C01CC72" w14:textId="77777777" w:rsidR="009C0095" w:rsidRPr="006C0A9B" w:rsidRDefault="009C0095" w:rsidP="00D71354">
            <w:pPr>
              <w:jc w:val="center"/>
              <w:rPr>
                <w:sz w:val="20"/>
                <w:szCs w:val="20"/>
              </w:rPr>
            </w:pPr>
          </w:p>
          <w:p w14:paraId="7C0CFFC9" w14:textId="77777777" w:rsidR="009C0095" w:rsidRPr="006C0A9B" w:rsidRDefault="009C0095" w:rsidP="00D71354">
            <w:pPr>
              <w:jc w:val="center"/>
              <w:rPr>
                <w:sz w:val="20"/>
                <w:szCs w:val="20"/>
              </w:rPr>
            </w:pPr>
          </w:p>
          <w:p w14:paraId="19BDC213" w14:textId="77777777" w:rsidR="009C0095" w:rsidRPr="006C0A9B" w:rsidRDefault="009C0095" w:rsidP="00D71354">
            <w:pPr>
              <w:jc w:val="center"/>
              <w:rPr>
                <w:sz w:val="20"/>
                <w:szCs w:val="20"/>
              </w:rPr>
            </w:pPr>
          </w:p>
          <w:p w14:paraId="1FCB16B7" w14:textId="77777777" w:rsidR="009C0095" w:rsidRPr="006C0A9B" w:rsidRDefault="009C0095" w:rsidP="00D71354">
            <w:pPr>
              <w:jc w:val="center"/>
              <w:rPr>
                <w:sz w:val="20"/>
                <w:szCs w:val="20"/>
              </w:rPr>
            </w:pPr>
          </w:p>
          <w:p w14:paraId="4D332CB7" w14:textId="77777777" w:rsidR="009C0095" w:rsidRPr="006C0A9B" w:rsidRDefault="009C0095" w:rsidP="00D71354">
            <w:pPr>
              <w:jc w:val="center"/>
              <w:rPr>
                <w:sz w:val="20"/>
                <w:szCs w:val="20"/>
              </w:rPr>
            </w:pPr>
          </w:p>
          <w:p w14:paraId="3F475833" w14:textId="77777777" w:rsidR="009C0095" w:rsidRPr="006C0A9B" w:rsidRDefault="009C0095" w:rsidP="00D71354">
            <w:pPr>
              <w:jc w:val="center"/>
              <w:rPr>
                <w:sz w:val="20"/>
                <w:szCs w:val="20"/>
              </w:rPr>
            </w:pPr>
          </w:p>
          <w:p w14:paraId="2F0F6FB3" w14:textId="77777777" w:rsidR="009C0095" w:rsidRPr="006C0A9B" w:rsidRDefault="009C0095" w:rsidP="00D71354">
            <w:pPr>
              <w:jc w:val="center"/>
              <w:rPr>
                <w:sz w:val="20"/>
                <w:szCs w:val="20"/>
              </w:rPr>
            </w:pPr>
            <w:r w:rsidRPr="006C0A9B">
              <w:rPr>
                <w:sz w:val="20"/>
                <w:szCs w:val="20"/>
              </w:rPr>
              <w:t>462 TL</w:t>
            </w:r>
          </w:p>
        </w:tc>
      </w:tr>
    </w:tbl>
    <w:p w14:paraId="0303126A" w14:textId="77777777" w:rsidR="009C0095" w:rsidRDefault="009C0095" w:rsidP="009C0095"/>
    <w:p w14:paraId="66875C58" w14:textId="02D08F1F" w:rsidR="00E94B4C" w:rsidRPr="003C794F" w:rsidRDefault="00E94B4C" w:rsidP="009C0095">
      <w:pPr>
        <w:ind w:firstLine="709"/>
        <w:jc w:val="both"/>
      </w:pPr>
    </w:p>
    <w:p w14:paraId="3342A461" w14:textId="77777777" w:rsidR="009C0095" w:rsidRDefault="009C0095" w:rsidP="009C0095">
      <w:pPr>
        <w:jc w:val="both"/>
      </w:pPr>
    </w:p>
    <w:p w14:paraId="046097BC" w14:textId="77777777" w:rsidR="009C0095" w:rsidRDefault="00E94B4C" w:rsidP="009C0095">
      <w:pPr>
        <w:ind w:firstLine="709"/>
        <w:jc w:val="both"/>
        <w:rPr>
          <w:color w:val="000000"/>
        </w:rPr>
      </w:pPr>
      <w:r w:rsidRPr="009C0095">
        <w:t>Meclisimizin görüşlerine arz ederiz.)  Okundu.</w:t>
      </w:r>
    </w:p>
    <w:p w14:paraId="4F66B913" w14:textId="52AE50DA" w:rsidR="00E94B4C" w:rsidRPr="009C0095" w:rsidRDefault="00E94B4C" w:rsidP="009C0095">
      <w:pPr>
        <w:ind w:firstLine="709"/>
        <w:jc w:val="both"/>
        <w:rPr>
          <w:color w:val="000000"/>
        </w:rPr>
      </w:pPr>
      <w:r w:rsidRPr="009C0095">
        <w:t xml:space="preserve">Konu üzerindeki görüşmelerden sonra, komisyon raporu oylamaya sunuldu, yapılan işaretle oylama sonucunda, </w:t>
      </w:r>
      <w:r w:rsidR="009C0095" w:rsidRPr="009C0095">
        <w:rPr>
          <w:rFonts w:eastAsia="Calibri"/>
          <w:lang w:eastAsia="en-US"/>
        </w:rPr>
        <w:t xml:space="preserve">Mali Hizmetleri Müdürlüğünce 01.01.2026 tarihinden itibaren uygulanacak Eğlence Vergisi ve Çevre Temizlik Vergisi ücret tarifesinin belirlenmesi ile ilgili </w:t>
      </w:r>
      <w:r w:rsidRPr="009C0095">
        <w:rPr>
          <w:rFonts w:eastAsia="Calibri"/>
        </w:rPr>
        <w:t>Hukuk ve Tarifeler</w:t>
      </w:r>
      <w:r w:rsidRPr="009C0095">
        <w:t xml:space="preserve"> Komisyonu raporunun kabulüne oybirliğiyle 05.12.2025 tarihli toplantıda karar verildi.</w:t>
      </w:r>
    </w:p>
    <w:p w14:paraId="32D6FC1F" w14:textId="77777777" w:rsidR="00E94B4C" w:rsidRPr="009C0095" w:rsidRDefault="00E94B4C" w:rsidP="00E94B4C">
      <w:pPr>
        <w:ind w:firstLine="708"/>
        <w:jc w:val="both"/>
      </w:pPr>
    </w:p>
    <w:p w14:paraId="7C931284" w14:textId="0D84556F" w:rsidR="00E94B4C" w:rsidRDefault="00E94B4C" w:rsidP="00E94B4C">
      <w:pPr>
        <w:ind w:firstLine="708"/>
        <w:jc w:val="both"/>
      </w:pPr>
    </w:p>
    <w:p w14:paraId="28CE3587" w14:textId="77777777" w:rsidR="003C794F" w:rsidRPr="003C794F" w:rsidRDefault="003C794F" w:rsidP="00E94B4C">
      <w:pPr>
        <w:ind w:firstLine="708"/>
        <w:jc w:val="both"/>
      </w:pPr>
    </w:p>
    <w:p w14:paraId="313A4951" w14:textId="77777777" w:rsidR="00E94B4C" w:rsidRPr="003C794F" w:rsidRDefault="00E94B4C" w:rsidP="00E94B4C">
      <w:pPr>
        <w:jc w:val="both"/>
      </w:pPr>
    </w:p>
    <w:p w14:paraId="4A7662EC" w14:textId="5AABE5B2" w:rsidR="00E94B4C" w:rsidRDefault="00E94B4C" w:rsidP="00694267"/>
    <w:p w14:paraId="1003951F" w14:textId="77777777" w:rsidR="00694267" w:rsidRDefault="00694267" w:rsidP="00694267">
      <w:pPr>
        <w:ind w:firstLine="708"/>
        <w:jc w:val="both"/>
      </w:pPr>
    </w:p>
    <w:p w14:paraId="747C90AA" w14:textId="77777777" w:rsidR="00694267" w:rsidRDefault="00694267" w:rsidP="00694267">
      <w:r>
        <w:t>Uğur ÖZKUYUMCU                                         Murat ESER                                          Engin KAYI</w:t>
      </w:r>
    </w:p>
    <w:p w14:paraId="69C6B1C2" w14:textId="77777777" w:rsidR="00694267" w:rsidRDefault="00694267" w:rsidP="00694267">
      <w:r>
        <w:t xml:space="preserve">    Meclis Başkan V.                                                 </w:t>
      </w:r>
      <w:proofErr w:type="gramStart"/>
      <w:r>
        <w:t>Katip</w:t>
      </w:r>
      <w:proofErr w:type="gramEnd"/>
      <w:r>
        <w:tab/>
      </w:r>
      <w:r>
        <w:tab/>
        <w:t xml:space="preserve">                                      Katip</w:t>
      </w:r>
    </w:p>
    <w:p w14:paraId="0F97CB23" w14:textId="77777777" w:rsidR="00694267" w:rsidRPr="003C794F" w:rsidRDefault="00694267" w:rsidP="00694267">
      <w:pPr>
        <w:rPr>
          <w:b/>
        </w:rPr>
      </w:pPr>
      <w:bookmarkStart w:id="0" w:name="_GoBack"/>
      <w:bookmarkEnd w:id="0"/>
    </w:p>
    <w:p w14:paraId="225F6092" w14:textId="40089496" w:rsidR="00E94B4C" w:rsidRPr="003C794F" w:rsidRDefault="00E94B4C" w:rsidP="00E94B4C">
      <w:pPr>
        <w:jc w:val="center"/>
        <w:rPr>
          <w:b/>
        </w:rPr>
      </w:pPr>
    </w:p>
    <w:p w14:paraId="24390647" w14:textId="3AB285B8" w:rsidR="00E94B4C" w:rsidRPr="003C794F" w:rsidRDefault="00E94B4C" w:rsidP="00E94B4C">
      <w:pPr>
        <w:jc w:val="center"/>
        <w:rPr>
          <w:b/>
        </w:rPr>
      </w:pPr>
    </w:p>
    <w:sectPr w:rsidR="00E94B4C" w:rsidRPr="003C794F">
      <w:headerReference w:type="default" r:id="rId8"/>
      <w:footerReference w:type="default" r:id="rId9"/>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25A3" w14:textId="77777777" w:rsidR="00167867" w:rsidRDefault="00167867">
      <w:r>
        <w:separator/>
      </w:r>
    </w:p>
  </w:endnote>
  <w:endnote w:type="continuationSeparator" w:id="0">
    <w:p w14:paraId="06DD8899" w14:textId="77777777" w:rsidR="00167867" w:rsidRDefault="0016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567205"/>
      <w:docPartObj>
        <w:docPartGallery w:val="Page Numbers (Bottom of Page)"/>
        <w:docPartUnique/>
      </w:docPartObj>
    </w:sdtPr>
    <w:sdtEndPr/>
    <w:sdtContent>
      <w:p w14:paraId="4A679873" w14:textId="3E1295B7" w:rsidR="009C0095" w:rsidRDefault="009C0095">
        <w:pPr>
          <w:pStyle w:val="AltBilgi"/>
          <w:jc w:val="center"/>
        </w:pPr>
        <w:r>
          <w:fldChar w:fldCharType="begin"/>
        </w:r>
        <w:r>
          <w:instrText>PAGE   \* MERGEFORMAT</w:instrText>
        </w:r>
        <w:r>
          <w:fldChar w:fldCharType="separate"/>
        </w:r>
        <w:r>
          <w:t>2</w:t>
        </w:r>
        <w:r>
          <w:fldChar w:fldCharType="end"/>
        </w:r>
        <w:r>
          <w:t>/2</w:t>
        </w:r>
      </w:p>
    </w:sdtContent>
  </w:sdt>
  <w:p w14:paraId="7937CA60" w14:textId="0DE5F7FF" w:rsidR="00930423" w:rsidRDefault="00930423" w:rsidP="006B2A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E4724" w14:textId="77777777" w:rsidR="00167867" w:rsidRDefault="00167867">
      <w:r>
        <w:separator/>
      </w:r>
    </w:p>
  </w:footnote>
  <w:footnote w:type="continuationSeparator" w:id="0">
    <w:p w14:paraId="2E21395A" w14:textId="77777777" w:rsidR="00167867" w:rsidRDefault="0016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67878BBD" w:rsidR="001928DE" w:rsidRDefault="00D10A5B">
    <w:pPr>
      <w:jc w:val="both"/>
    </w:pPr>
    <w:r>
      <w:rPr>
        <w:b/>
      </w:rPr>
      <w:t>KARAR:</w:t>
    </w:r>
    <w:r w:rsidR="00C06786">
      <w:rPr>
        <w:b/>
      </w:rPr>
      <w:t xml:space="preserve"> </w:t>
    </w:r>
    <w:r w:rsidR="00854D83">
      <w:rPr>
        <w:b/>
      </w:rPr>
      <w:t>1</w:t>
    </w:r>
    <w:r w:rsidR="003C794F">
      <w:rPr>
        <w:b/>
      </w:rPr>
      <w:t>9</w:t>
    </w:r>
    <w:r w:rsidR="009C0095">
      <w:rPr>
        <w:b/>
      </w:rPr>
      <w:t>1</w:t>
    </w:r>
    <w:r w:rsidR="00C06786">
      <w:rPr>
        <w:b/>
      </w:rPr>
      <w:t xml:space="preserve">                                                                                         </w:t>
    </w:r>
    <w:r w:rsidR="00C06786">
      <w:rPr>
        <w:b/>
      </w:rPr>
      <w:tab/>
      <w:t xml:space="preserve">               </w:t>
    </w:r>
    <w:r w:rsidR="00C06786">
      <w:rPr>
        <w:b/>
      </w:rPr>
      <w:tab/>
    </w:r>
    <w:r w:rsidR="00E53496">
      <w:rPr>
        <w:b/>
      </w:rPr>
      <w:t>0</w:t>
    </w:r>
    <w:r w:rsidR="00E94B4C">
      <w:rPr>
        <w:b/>
      </w:rPr>
      <w:t>5</w:t>
    </w:r>
    <w:r w:rsidR="00270283">
      <w:rPr>
        <w:b/>
      </w:rPr>
      <w:t>.</w:t>
    </w:r>
    <w:r w:rsidR="00854D83">
      <w:rPr>
        <w:b/>
      </w:rPr>
      <w:t>1</w:t>
    </w:r>
    <w:r w:rsidR="00E94B4C">
      <w:rPr>
        <w:b/>
      </w:rPr>
      <w:t>2</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D8"/>
    <w:multiLevelType w:val="hybridMultilevel"/>
    <w:tmpl w:val="1BE0CB9C"/>
    <w:lvl w:ilvl="0" w:tplc="105CFB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94BAB"/>
    <w:multiLevelType w:val="hybridMultilevel"/>
    <w:tmpl w:val="DB30840E"/>
    <w:lvl w:ilvl="0" w:tplc="1B8895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67D666D"/>
    <w:multiLevelType w:val="hybridMultilevel"/>
    <w:tmpl w:val="88BE5E90"/>
    <w:lvl w:ilvl="0" w:tplc="4BFEA618">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3D43F43"/>
    <w:multiLevelType w:val="hybridMultilevel"/>
    <w:tmpl w:val="DAF0D728"/>
    <w:lvl w:ilvl="0" w:tplc="170EBF0C">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40F97"/>
    <w:multiLevelType w:val="hybridMultilevel"/>
    <w:tmpl w:val="BF4AF9B0"/>
    <w:lvl w:ilvl="0" w:tplc="A05E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9" w15:restartNumberingAfterBreak="0">
    <w:nsid w:val="2F9C3A4E"/>
    <w:multiLevelType w:val="hybridMultilevel"/>
    <w:tmpl w:val="29D07618"/>
    <w:lvl w:ilvl="0" w:tplc="041F0001">
      <w:start w:val="1"/>
      <w:numFmt w:val="bullet"/>
      <w:lvlText w:val=""/>
      <w:lvlJc w:val="left"/>
      <w:pPr>
        <w:ind w:left="720" w:hanging="360"/>
      </w:pPr>
      <w:rPr>
        <w:rFonts w:ascii="Symbol" w:hAnsi="Symbol" w:hint="default"/>
      </w:rPr>
    </w:lvl>
    <w:lvl w:ilvl="1" w:tplc="DEB2FE9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41A27"/>
    <w:multiLevelType w:val="hybridMultilevel"/>
    <w:tmpl w:val="8040B378"/>
    <w:lvl w:ilvl="0" w:tplc="7AB871F0">
      <w:start w:val="4"/>
      <w:numFmt w:val="bullet"/>
      <w:lvlText w:val="-"/>
      <w:lvlJc w:val="left"/>
      <w:pPr>
        <w:ind w:left="1380" w:hanging="360"/>
      </w:pPr>
      <w:rPr>
        <w:rFonts w:ascii="Times New Roman" w:eastAsia="Times New Roman"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15:restartNumberingAfterBreak="0">
    <w:nsid w:val="449F3F78"/>
    <w:multiLevelType w:val="hybridMultilevel"/>
    <w:tmpl w:val="B9268720"/>
    <w:lvl w:ilvl="0" w:tplc="94B0A74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A55635A"/>
    <w:multiLevelType w:val="hybridMultilevel"/>
    <w:tmpl w:val="7B96C5AA"/>
    <w:lvl w:ilvl="0" w:tplc="B6405F6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95926"/>
    <w:multiLevelType w:val="hybridMultilevel"/>
    <w:tmpl w:val="9FC8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3C2511"/>
    <w:multiLevelType w:val="hybridMultilevel"/>
    <w:tmpl w:val="A03816B6"/>
    <w:lvl w:ilvl="0" w:tplc="A728184C">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535660B8"/>
    <w:multiLevelType w:val="hybridMultilevel"/>
    <w:tmpl w:val="3CB2C986"/>
    <w:lvl w:ilvl="0" w:tplc="B2C6D49E">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3144A9B"/>
    <w:multiLevelType w:val="hybridMultilevel"/>
    <w:tmpl w:val="0DAE25B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072A3"/>
    <w:multiLevelType w:val="hybridMultilevel"/>
    <w:tmpl w:val="7CE84AAC"/>
    <w:lvl w:ilvl="0" w:tplc="0DF24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9F7E3B"/>
    <w:multiLevelType w:val="hybridMultilevel"/>
    <w:tmpl w:val="80C47E6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F536F5"/>
    <w:multiLevelType w:val="hybridMultilevel"/>
    <w:tmpl w:val="6AE8DF40"/>
    <w:lvl w:ilvl="0" w:tplc="28966B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2"/>
  </w:num>
  <w:num w:numId="5">
    <w:abstractNumId w:val="23"/>
  </w:num>
  <w:num w:numId="6">
    <w:abstractNumId w:val="12"/>
  </w:num>
  <w:num w:numId="7">
    <w:abstractNumId w:val="6"/>
  </w:num>
  <w:num w:numId="8">
    <w:abstractNumId w:val="16"/>
  </w:num>
  <w:num w:numId="9">
    <w:abstractNumId w:val="5"/>
  </w:num>
  <w:num w:numId="10">
    <w:abstractNumId w:val="15"/>
  </w:num>
  <w:num w:numId="11">
    <w:abstractNumId w:val="10"/>
  </w:num>
  <w:num w:numId="12">
    <w:abstractNumId w:val="8"/>
  </w:num>
  <w:num w:numId="13">
    <w:abstractNumId w:val="13"/>
  </w:num>
  <w:num w:numId="14">
    <w:abstractNumId w:val="20"/>
  </w:num>
  <w:num w:numId="15">
    <w:abstractNumId w:val="19"/>
  </w:num>
  <w:num w:numId="16">
    <w:abstractNumId w:val="3"/>
  </w:num>
  <w:num w:numId="17">
    <w:abstractNumId w:val="9"/>
  </w:num>
  <w:num w:numId="18">
    <w:abstractNumId w:val="0"/>
  </w:num>
  <w:num w:numId="19">
    <w:abstractNumId w:val="1"/>
  </w:num>
  <w:num w:numId="20">
    <w:abstractNumId w:val="11"/>
  </w:num>
  <w:num w:numId="21">
    <w:abstractNumId w:val="24"/>
  </w:num>
  <w:num w:numId="22">
    <w:abstractNumId w:val="17"/>
  </w:num>
  <w:num w:numId="23">
    <w:abstractNumId w:val="7"/>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8703D"/>
    <w:rsid w:val="000913DD"/>
    <w:rsid w:val="000C0CD8"/>
    <w:rsid w:val="000C7440"/>
    <w:rsid w:val="000E13B3"/>
    <w:rsid w:val="000F05BB"/>
    <w:rsid w:val="000F4B94"/>
    <w:rsid w:val="000F736D"/>
    <w:rsid w:val="000F79AE"/>
    <w:rsid w:val="001057E5"/>
    <w:rsid w:val="00123070"/>
    <w:rsid w:val="0012738F"/>
    <w:rsid w:val="00136BAC"/>
    <w:rsid w:val="00160B14"/>
    <w:rsid w:val="00167867"/>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F5BCB"/>
    <w:rsid w:val="00304DE6"/>
    <w:rsid w:val="003247C3"/>
    <w:rsid w:val="00331C1D"/>
    <w:rsid w:val="0034616D"/>
    <w:rsid w:val="003558B0"/>
    <w:rsid w:val="003757EE"/>
    <w:rsid w:val="00381AE7"/>
    <w:rsid w:val="00386C7E"/>
    <w:rsid w:val="003B0B6D"/>
    <w:rsid w:val="003C4657"/>
    <w:rsid w:val="003C4B7C"/>
    <w:rsid w:val="003C794F"/>
    <w:rsid w:val="003E0C2C"/>
    <w:rsid w:val="003E4D24"/>
    <w:rsid w:val="003F76F5"/>
    <w:rsid w:val="00412DD7"/>
    <w:rsid w:val="00431E85"/>
    <w:rsid w:val="004418ED"/>
    <w:rsid w:val="004513D2"/>
    <w:rsid w:val="00485CF3"/>
    <w:rsid w:val="00487EDD"/>
    <w:rsid w:val="004C0F60"/>
    <w:rsid w:val="004D6804"/>
    <w:rsid w:val="004E0CD1"/>
    <w:rsid w:val="00536D72"/>
    <w:rsid w:val="00540058"/>
    <w:rsid w:val="0054778B"/>
    <w:rsid w:val="005662C4"/>
    <w:rsid w:val="00566E1C"/>
    <w:rsid w:val="00567C2B"/>
    <w:rsid w:val="00580D32"/>
    <w:rsid w:val="005C5C9D"/>
    <w:rsid w:val="00600E8B"/>
    <w:rsid w:val="00603BF5"/>
    <w:rsid w:val="00603E3A"/>
    <w:rsid w:val="00615BEF"/>
    <w:rsid w:val="006246A0"/>
    <w:rsid w:val="00631D59"/>
    <w:rsid w:val="006779E9"/>
    <w:rsid w:val="0068403B"/>
    <w:rsid w:val="00694267"/>
    <w:rsid w:val="0069435E"/>
    <w:rsid w:val="006A5BE4"/>
    <w:rsid w:val="006B2A42"/>
    <w:rsid w:val="006B3F4A"/>
    <w:rsid w:val="00716104"/>
    <w:rsid w:val="00716924"/>
    <w:rsid w:val="00724C91"/>
    <w:rsid w:val="00786EFE"/>
    <w:rsid w:val="007938AD"/>
    <w:rsid w:val="007B6536"/>
    <w:rsid w:val="007B7E1A"/>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0423"/>
    <w:rsid w:val="009322FB"/>
    <w:rsid w:val="00936100"/>
    <w:rsid w:val="00947686"/>
    <w:rsid w:val="00952845"/>
    <w:rsid w:val="0095511A"/>
    <w:rsid w:val="00962176"/>
    <w:rsid w:val="0097229F"/>
    <w:rsid w:val="00982923"/>
    <w:rsid w:val="009A3F9F"/>
    <w:rsid w:val="009A3FFA"/>
    <w:rsid w:val="009C0095"/>
    <w:rsid w:val="009D0410"/>
    <w:rsid w:val="009D1418"/>
    <w:rsid w:val="009F6310"/>
    <w:rsid w:val="00A32026"/>
    <w:rsid w:val="00A41C32"/>
    <w:rsid w:val="00A4613A"/>
    <w:rsid w:val="00A84555"/>
    <w:rsid w:val="00AB5AF9"/>
    <w:rsid w:val="00AE078F"/>
    <w:rsid w:val="00B41398"/>
    <w:rsid w:val="00B54E19"/>
    <w:rsid w:val="00B616EF"/>
    <w:rsid w:val="00B86E5C"/>
    <w:rsid w:val="00BA79BD"/>
    <w:rsid w:val="00BC0BF1"/>
    <w:rsid w:val="00BD227D"/>
    <w:rsid w:val="00BE5BCF"/>
    <w:rsid w:val="00BE6288"/>
    <w:rsid w:val="00C06786"/>
    <w:rsid w:val="00C532E2"/>
    <w:rsid w:val="00C605CE"/>
    <w:rsid w:val="00C63813"/>
    <w:rsid w:val="00C9364F"/>
    <w:rsid w:val="00CA4B10"/>
    <w:rsid w:val="00CE2260"/>
    <w:rsid w:val="00CF485C"/>
    <w:rsid w:val="00CF5485"/>
    <w:rsid w:val="00D10A5B"/>
    <w:rsid w:val="00D64189"/>
    <w:rsid w:val="00D74178"/>
    <w:rsid w:val="00D86AEE"/>
    <w:rsid w:val="00DA37E9"/>
    <w:rsid w:val="00DB3249"/>
    <w:rsid w:val="00DC6AFC"/>
    <w:rsid w:val="00DD672E"/>
    <w:rsid w:val="00E03798"/>
    <w:rsid w:val="00E11EF0"/>
    <w:rsid w:val="00E15A2B"/>
    <w:rsid w:val="00E17128"/>
    <w:rsid w:val="00E27FC6"/>
    <w:rsid w:val="00E346D6"/>
    <w:rsid w:val="00E53496"/>
    <w:rsid w:val="00E55DC2"/>
    <w:rsid w:val="00E8321B"/>
    <w:rsid w:val="00E87F11"/>
    <w:rsid w:val="00E92084"/>
    <w:rsid w:val="00E94B4C"/>
    <w:rsid w:val="00E950E7"/>
    <w:rsid w:val="00EA7D6F"/>
    <w:rsid w:val="00EB470B"/>
    <w:rsid w:val="00EB4B6F"/>
    <w:rsid w:val="00EE0E0F"/>
    <w:rsid w:val="00EF5002"/>
    <w:rsid w:val="00EF6136"/>
    <w:rsid w:val="00F063BF"/>
    <w:rsid w:val="00F468D2"/>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0423"/>
    <w:pPr>
      <w:keepNext/>
      <w:spacing w:before="240" w:after="60"/>
      <w:outlineLvl w:val="0"/>
    </w:pPr>
    <w:rPr>
      <w:rFonts w:ascii="Calibri Light" w:hAnsi="Calibri Light"/>
      <w:b/>
      <w:bCs/>
      <w:kern w:val="32"/>
      <w:sz w:val="32"/>
      <w:szCs w:val="32"/>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Balk1Char">
    <w:name w:val="Başlık 1 Char"/>
    <w:basedOn w:val="VarsaylanParagrafYazTipi"/>
    <w:link w:val="Balk1"/>
    <w:uiPriority w:val="9"/>
    <w:rsid w:val="00930423"/>
    <w:rPr>
      <w:rFonts w:ascii="Calibri Light" w:eastAsia="Times New Roman" w:hAnsi="Calibri Light" w:cs="Times New Roman"/>
      <w:b/>
      <w:bCs/>
      <w:kern w:val="32"/>
      <w:sz w:val="32"/>
      <w:szCs w:val="32"/>
      <w:lang w:eastAsia="tr-TR"/>
    </w:rPr>
  </w:style>
  <w:style w:type="paragraph" w:customStyle="1" w:styleId="a">
    <w:basedOn w:val="Normal"/>
    <w:next w:val="AltBilgi"/>
    <w:link w:val="AltbilgiChar0"/>
    <w:uiPriority w:val="99"/>
    <w:unhideWhenUsed/>
    <w:rsid w:val="00930423"/>
    <w:pPr>
      <w:tabs>
        <w:tab w:val="center" w:pos="4536"/>
        <w:tab w:val="right" w:pos="9072"/>
      </w:tabs>
    </w:pPr>
    <w:rPr>
      <w:rFonts w:asciiTheme="minorHAnsi" w:eastAsiaTheme="minorHAnsi" w:hAnsiTheme="minorHAnsi" w:cstheme="minorBidi"/>
      <w:sz w:val="20"/>
      <w:szCs w:val="22"/>
      <w:lang w:eastAsia="en-US"/>
    </w:rPr>
  </w:style>
  <w:style w:type="character" w:customStyle="1" w:styleId="AltbilgiChar0">
    <w:name w:val="Altbilgi Char"/>
    <w:basedOn w:val="VarsaylanParagrafYazTipi"/>
    <w:link w:val="a"/>
    <w:uiPriority w:val="99"/>
    <w:rsid w:val="00930423"/>
  </w:style>
  <w:style w:type="character" w:styleId="Kpr">
    <w:name w:val="Hyperlink"/>
    <w:uiPriority w:val="99"/>
    <w:unhideWhenUsed/>
    <w:rsid w:val="00930423"/>
    <w:rPr>
      <w:color w:val="0000FF"/>
      <w:u w:val="single"/>
    </w:rPr>
  </w:style>
  <w:style w:type="paragraph" w:styleId="DzMetin">
    <w:name w:val="Plain Text"/>
    <w:basedOn w:val="Normal"/>
    <w:link w:val="DzMetinChar"/>
    <w:semiHidden/>
    <w:unhideWhenUsed/>
    <w:rsid w:val="00930423"/>
    <w:rPr>
      <w:rFonts w:ascii="Courier New" w:hAnsi="Courier New" w:cs="Courier New"/>
      <w:sz w:val="20"/>
      <w:szCs w:val="20"/>
    </w:rPr>
  </w:style>
  <w:style w:type="character" w:customStyle="1" w:styleId="DzMetinChar">
    <w:name w:val="Düz Metin Char"/>
    <w:basedOn w:val="VarsaylanParagrafYazTipi"/>
    <w:link w:val="DzMetin"/>
    <w:semiHidden/>
    <w:rsid w:val="00930423"/>
    <w:rPr>
      <w:rFonts w:ascii="Courier New" w:eastAsia="Times New Roman" w:hAnsi="Courier New" w:cs="Courier New"/>
      <w:szCs w:val="20"/>
      <w:lang w:eastAsia="tr-TR"/>
    </w:rPr>
  </w:style>
  <w:style w:type="table" w:styleId="TabloKlavuzu">
    <w:name w:val="Table Grid"/>
    <w:basedOn w:val="NormalTablo"/>
    <w:uiPriority w:val="39"/>
    <w:rsid w:val="0093042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30423"/>
    <w:pPr>
      <w:numPr>
        <w:ilvl w:val="1"/>
      </w:numPr>
      <w:spacing w:after="160" w:line="259" w:lineRule="auto"/>
    </w:pPr>
    <w:rPr>
      <w:rFonts w:ascii="Calibri" w:hAnsi="Calibri"/>
      <w:color w:val="5A5A5A"/>
      <w:spacing w:val="15"/>
      <w:sz w:val="22"/>
      <w:szCs w:val="22"/>
      <w:lang w:eastAsia="en-US"/>
    </w:rPr>
  </w:style>
  <w:style w:type="character" w:customStyle="1" w:styleId="AltyazChar">
    <w:name w:val="Altyazı Char"/>
    <w:basedOn w:val="VarsaylanParagrafYazTipi"/>
    <w:link w:val="Altyaz"/>
    <w:uiPriority w:val="11"/>
    <w:rsid w:val="00930423"/>
    <w:rPr>
      <w:rFonts w:ascii="Calibri" w:eastAsia="Times New Roman" w:hAnsi="Calibri" w:cs="Times New Roman"/>
      <w:color w:val="5A5A5A"/>
      <w:spacing w:val="15"/>
      <w:sz w:val="22"/>
    </w:rPr>
  </w:style>
  <w:style w:type="character" w:customStyle="1" w:styleId="stBilgiChar0">
    <w:name w:val="Üst Bilgi Char"/>
    <w:uiPriority w:val="99"/>
    <w:rsid w:val="00930423"/>
  </w:style>
  <w:style w:type="paragraph" w:styleId="TBal">
    <w:name w:val="TOC Heading"/>
    <w:basedOn w:val="Balk1"/>
    <w:next w:val="Normal"/>
    <w:uiPriority w:val="39"/>
    <w:unhideWhenUsed/>
    <w:qFormat/>
    <w:rsid w:val="00930423"/>
    <w:pPr>
      <w:keepLines/>
      <w:spacing w:after="0" w:line="259" w:lineRule="auto"/>
      <w:outlineLvl w:val="9"/>
    </w:pPr>
    <w:rPr>
      <w:b w:val="0"/>
      <w:bCs w:val="0"/>
      <w:color w:val="2E74B5"/>
      <w:kern w:val="0"/>
    </w:rPr>
  </w:style>
  <w:style w:type="character" w:styleId="YerTutucuMetni">
    <w:name w:val="Placeholder Text"/>
    <w:uiPriority w:val="99"/>
    <w:semiHidden/>
    <w:rsid w:val="00930423"/>
    <w:rPr>
      <w:color w:val="808080"/>
    </w:rPr>
  </w:style>
  <w:style w:type="character" w:styleId="AklamaBavurusu">
    <w:name w:val="annotation reference"/>
    <w:uiPriority w:val="99"/>
    <w:semiHidden/>
    <w:unhideWhenUsed/>
    <w:rsid w:val="00930423"/>
    <w:rPr>
      <w:sz w:val="16"/>
      <w:szCs w:val="16"/>
    </w:rPr>
  </w:style>
  <w:style w:type="paragraph" w:styleId="AklamaMetni">
    <w:name w:val="annotation text"/>
    <w:basedOn w:val="Normal"/>
    <w:link w:val="AklamaMetniChar"/>
    <w:uiPriority w:val="99"/>
    <w:semiHidden/>
    <w:unhideWhenUsed/>
    <w:rsid w:val="00930423"/>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930423"/>
    <w:rPr>
      <w:rFonts w:ascii="Calibri" w:eastAsia="Calibri" w:hAnsi="Calibri" w:cs="Times New Roman"/>
      <w:szCs w:val="20"/>
    </w:rPr>
  </w:style>
  <w:style w:type="paragraph" w:styleId="AklamaKonusu">
    <w:name w:val="annotation subject"/>
    <w:basedOn w:val="AklamaMetni"/>
    <w:next w:val="AklamaMetni"/>
    <w:link w:val="AklamaKonusuChar"/>
    <w:uiPriority w:val="99"/>
    <w:semiHidden/>
    <w:unhideWhenUsed/>
    <w:rsid w:val="00930423"/>
    <w:rPr>
      <w:b/>
      <w:bCs/>
    </w:rPr>
  </w:style>
  <w:style w:type="character" w:customStyle="1" w:styleId="AklamaKonusuChar">
    <w:name w:val="Açıklama Konusu Char"/>
    <w:basedOn w:val="AklamaMetniChar"/>
    <w:link w:val="AklamaKonusu"/>
    <w:uiPriority w:val="99"/>
    <w:semiHidden/>
    <w:rsid w:val="00930423"/>
    <w:rPr>
      <w:rFonts w:ascii="Calibri" w:eastAsia="Calibri" w:hAnsi="Calibri" w:cs="Times New Roman"/>
      <w:b/>
      <w:bCs/>
      <w:szCs w:val="20"/>
    </w:rPr>
  </w:style>
  <w:style w:type="character" w:customStyle="1" w:styleId="AralkYokChar">
    <w:name w:val="Aralık Yok Char"/>
    <w:link w:val="AralkYok"/>
    <w:uiPriority w:val="1"/>
    <w:rsid w:val="00930423"/>
    <w:rPr>
      <w:rFonts w:ascii="Times New Roman" w:eastAsia="Times New Roman" w:hAnsi="Times New Roman" w:cs="Times New Roman"/>
      <w:szCs w:val="20"/>
      <w:lang w:eastAsia="tr-TR"/>
    </w:rPr>
  </w:style>
  <w:style w:type="paragraph" w:styleId="T2">
    <w:name w:val="toc 2"/>
    <w:basedOn w:val="Normal"/>
    <w:next w:val="Normal"/>
    <w:autoRedefine/>
    <w:uiPriority w:val="39"/>
    <w:unhideWhenUsed/>
    <w:rsid w:val="00930423"/>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30423"/>
    <w:pPr>
      <w:spacing w:after="100" w:line="259" w:lineRule="auto"/>
    </w:pPr>
    <w:rPr>
      <w:rFonts w:ascii="Calibri" w:hAnsi="Calibri"/>
      <w:sz w:val="22"/>
      <w:szCs w:val="22"/>
    </w:rPr>
  </w:style>
  <w:style w:type="paragraph" w:styleId="T3">
    <w:name w:val="toc 3"/>
    <w:basedOn w:val="Normal"/>
    <w:next w:val="Normal"/>
    <w:autoRedefine/>
    <w:uiPriority w:val="39"/>
    <w:unhideWhenUsed/>
    <w:rsid w:val="00930423"/>
    <w:pPr>
      <w:spacing w:after="100" w:line="259"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256787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491C9-DA91-496E-8284-AE4CA95C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420</Words>
  <Characters>2399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32</cp:revision>
  <cp:lastPrinted>2025-12-05T14:09:00Z</cp:lastPrinted>
  <dcterms:created xsi:type="dcterms:W3CDTF">2020-08-07T07:47:00Z</dcterms:created>
  <dcterms:modified xsi:type="dcterms:W3CDTF">2025-12-05T14:09:00Z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