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E00B7" w14:textId="77777777" w:rsidR="007E62A3" w:rsidRPr="00A45B89" w:rsidRDefault="007E62A3" w:rsidP="00673331">
      <w:pPr>
        <w:tabs>
          <w:tab w:val="left" w:pos="1943"/>
        </w:tabs>
        <w:ind w:firstLine="709"/>
        <w:jc w:val="center"/>
        <w:rPr>
          <w:b/>
        </w:rPr>
      </w:pPr>
    </w:p>
    <w:p w14:paraId="3B942B3F" w14:textId="538BC198" w:rsidR="001928DE" w:rsidRPr="00A45B89" w:rsidRDefault="00C06786" w:rsidP="00673331">
      <w:pPr>
        <w:tabs>
          <w:tab w:val="left" w:pos="1943"/>
        </w:tabs>
        <w:ind w:firstLine="709"/>
        <w:jc w:val="center"/>
        <w:rPr>
          <w:b/>
        </w:rPr>
      </w:pPr>
      <w:proofErr w:type="gramStart"/>
      <w:r w:rsidRPr="00A45B89">
        <w:rPr>
          <w:b/>
        </w:rPr>
        <w:t>K  A</w:t>
      </w:r>
      <w:proofErr w:type="gramEnd"/>
      <w:r w:rsidRPr="00A45B89">
        <w:rPr>
          <w:b/>
        </w:rPr>
        <w:t xml:space="preserve">  R  A  R</w:t>
      </w:r>
    </w:p>
    <w:p w14:paraId="3BAC1D22" w14:textId="77777777" w:rsidR="00B063C5" w:rsidRPr="00A45B89" w:rsidRDefault="00B063C5" w:rsidP="0003509C">
      <w:pPr>
        <w:ind w:firstLine="708"/>
        <w:jc w:val="both"/>
      </w:pPr>
      <w:bookmarkStart w:id="0" w:name="__DdeLink__146_2610451006"/>
    </w:p>
    <w:p w14:paraId="38092CBB" w14:textId="701D787B" w:rsidR="00794C09" w:rsidRPr="00686062" w:rsidRDefault="00686062" w:rsidP="00A0791A">
      <w:pPr>
        <w:ind w:firstLine="708"/>
        <w:jc w:val="both"/>
        <w:rPr>
          <w:sz w:val="23"/>
          <w:szCs w:val="23"/>
        </w:rPr>
      </w:pPr>
      <w:proofErr w:type="spellStart"/>
      <w:r w:rsidRPr="00686062">
        <w:rPr>
          <w:sz w:val="23"/>
          <w:szCs w:val="23"/>
        </w:rPr>
        <w:t>Beyobası</w:t>
      </w:r>
      <w:proofErr w:type="spellEnd"/>
      <w:r w:rsidRPr="00686062">
        <w:rPr>
          <w:sz w:val="23"/>
          <w:szCs w:val="23"/>
        </w:rPr>
        <w:t xml:space="preserve"> Mahallesi 102954 Ada 1, 2, 3, 4, 5 ve 10 sayılı parseller ve mülkiyeti Sincan Belediyesine ait 102951 Ada 2 parsele yönelik hazırlanan 1/1000 Ölçekli Uygulama İmar Planı Değişikliği ile ilgili </w:t>
      </w:r>
      <w:r w:rsidR="00A0791A" w:rsidRPr="00686062">
        <w:rPr>
          <w:sz w:val="23"/>
          <w:szCs w:val="23"/>
        </w:rPr>
        <w:t xml:space="preserve">İmar ve Bayındırlık </w:t>
      </w:r>
      <w:r w:rsidR="006E655F" w:rsidRPr="00686062">
        <w:rPr>
          <w:rFonts w:eastAsia="Calibri"/>
          <w:sz w:val="23"/>
          <w:szCs w:val="23"/>
          <w:lang w:eastAsia="en-US"/>
        </w:rPr>
        <w:t>Komisyonu</w:t>
      </w:r>
      <w:r w:rsidR="00F063BF" w:rsidRPr="00686062">
        <w:rPr>
          <w:rFonts w:eastAsia="Calibri"/>
          <w:color w:val="000000"/>
          <w:sz w:val="23"/>
          <w:szCs w:val="23"/>
        </w:rPr>
        <w:t>nun</w:t>
      </w:r>
      <w:bookmarkEnd w:id="0"/>
      <w:r w:rsidR="00F063BF" w:rsidRPr="00686062">
        <w:rPr>
          <w:rFonts w:eastAsia="Calibri"/>
          <w:color w:val="000000"/>
          <w:sz w:val="23"/>
          <w:szCs w:val="23"/>
        </w:rPr>
        <w:t xml:space="preserve"> </w:t>
      </w:r>
      <w:r w:rsidR="00A0791A" w:rsidRPr="00686062">
        <w:rPr>
          <w:rFonts w:eastAsia="Calibri"/>
          <w:color w:val="000000"/>
          <w:sz w:val="23"/>
          <w:szCs w:val="23"/>
        </w:rPr>
        <w:t>05</w:t>
      </w:r>
      <w:r w:rsidR="003F76F5" w:rsidRPr="00686062">
        <w:rPr>
          <w:rFonts w:eastAsia="Calibri"/>
          <w:color w:val="000000"/>
          <w:sz w:val="23"/>
          <w:szCs w:val="23"/>
        </w:rPr>
        <w:t>.</w:t>
      </w:r>
      <w:r w:rsidR="006E655F" w:rsidRPr="00686062">
        <w:rPr>
          <w:rFonts w:eastAsia="Calibri"/>
          <w:color w:val="000000"/>
          <w:sz w:val="23"/>
          <w:szCs w:val="23"/>
        </w:rPr>
        <w:t>0</w:t>
      </w:r>
      <w:r w:rsidR="00A0791A" w:rsidRPr="00686062">
        <w:rPr>
          <w:rFonts w:eastAsia="Calibri"/>
          <w:color w:val="000000"/>
          <w:sz w:val="23"/>
          <w:szCs w:val="23"/>
        </w:rPr>
        <w:t>3</w:t>
      </w:r>
      <w:r w:rsidR="009D346A" w:rsidRPr="00686062">
        <w:rPr>
          <w:rFonts w:eastAsia="Calibri"/>
          <w:color w:val="000000"/>
          <w:sz w:val="23"/>
          <w:szCs w:val="23"/>
        </w:rPr>
        <w:t>.202</w:t>
      </w:r>
      <w:r w:rsidR="006E655F" w:rsidRPr="00686062">
        <w:rPr>
          <w:rFonts w:eastAsia="Calibri"/>
          <w:color w:val="000000"/>
          <w:sz w:val="23"/>
          <w:szCs w:val="23"/>
        </w:rPr>
        <w:t>6</w:t>
      </w:r>
      <w:r w:rsidR="00F063BF" w:rsidRPr="00686062">
        <w:rPr>
          <w:rFonts w:eastAsia="Calibri"/>
          <w:color w:val="000000"/>
          <w:sz w:val="23"/>
          <w:szCs w:val="23"/>
        </w:rPr>
        <w:t xml:space="preserve"> tarih ve </w:t>
      </w:r>
      <w:r w:rsidR="006E655F" w:rsidRPr="00686062">
        <w:rPr>
          <w:rFonts w:eastAsia="Calibri"/>
          <w:color w:val="000000"/>
          <w:sz w:val="23"/>
          <w:szCs w:val="23"/>
        </w:rPr>
        <w:t>0</w:t>
      </w:r>
      <w:r w:rsidRPr="00686062">
        <w:rPr>
          <w:rFonts w:eastAsia="Calibri"/>
          <w:color w:val="000000"/>
          <w:sz w:val="23"/>
          <w:szCs w:val="23"/>
        </w:rPr>
        <w:t>7</w:t>
      </w:r>
      <w:r w:rsidR="00123070" w:rsidRPr="00686062">
        <w:rPr>
          <w:rFonts w:eastAsia="Calibri"/>
          <w:color w:val="000000"/>
          <w:sz w:val="23"/>
          <w:szCs w:val="23"/>
        </w:rPr>
        <w:t xml:space="preserve"> </w:t>
      </w:r>
      <w:r w:rsidR="00F063BF" w:rsidRPr="00686062">
        <w:rPr>
          <w:rFonts w:eastAsia="Calibri"/>
          <w:color w:val="000000"/>
          <w:sz w:val="23"/>
          <w:szCs w:val="23"/>
        </w:rPr>
        <w:t>sayılı</w:t>
      </w:r>
      <w:r w:rsidR="00590A58" w:rsidRPr="00686062">
        <w:rPr>
          <w:rFonts w:eastAsia="Calibri"/>
          <w:color w:val="000000"/>
          <w:sz w:val="23"/>
          <w:szCs w:val="23"/>
        </w:rPr>
        <w:t xml:space="preserve"> </w:t>
      </w:r>
      <w:r w:rsidR="00F063BF" w:rsidRPr="00686062">
        <w:rPr>
          <w:rFonts w:eastAsia="Calibri"/>
          <w:color w:val="000000"/>
          <w:sz w:val="23"/>
          <w:szCs w:val="23"/>
        </w:rPr>
        <w:t>raporu.</w:t>
      </w:r>
    </w:p>
    <w:p w14:paraId="0882DA8D" w14:textId="77777777" w:rsidR="00686062" w:rsidRPr="00686062" w:rsidRDefault="00C06786" w:rsidP="00686062">
      <w:pPr>
        <w:ind w:firstLine="708"/>
        <w:contextualSpacing/>
        <w:jc w:val="both"/>
        <w:rPr>
          <w:sz w:val="23"/>
          <w:szCs w:val="23"/>
        </w:rPr>
      </w:pPr>
      <w:r w:rsidRPr="00686062">
        <w:rPr>
          <w:sz w:val="23"/>
          <w:szCs w:val="23"/>
        </w:rPr>
        <w:t>(</w:t>
      </w:r>
      <w:r w:rsidR="00686062" w:rsidRPr="00686062">
        <w:rPr>
          <w:sz w:val="23"/>
          <w:szCs w:val="23"/>
        </w:rPr>
        <w:t xml:space="preserve">Belediye meclisimizin 02.03.2026 tarihinde yapmış olduğu birleşimde görüşülerek komisyonumuza havale edilen, </w:t>
      </w:r>
      <w:proofErr w:type="spellStart"/>
      <w:r w:rsidR="00686062" w:rsidRPr="00686062">
        <w:rPr>
          <w:sz w:val="23"/>
          <w:szCs w:val="23"/>
        </w:rPr>
        <w:t>Beyobası</w:t>
      </w:r>
      <w:proofErr w:type="spellEnd"/>
      <w:r w:rsidR="00686062" w:rsidRPr="00686062">
        <w:rPr>
          <w:sz w:val="23"/>
          <w:szCs w:val="23"/>
        </w:rPr>
        <w:t xml:space="preserve"> Mahallesi 102954 Ada 1, 2, 3, 4, 5 ve 10 sayılı parseller ve mülkiyeti Sincan Belediyesine ait 102951 Ada 2 parsele yönelik hazırlanan 1/1000 Ölçekli Uygulama İmar Planı Değişikliği ile ilgili dosya incelendi.</w:t>
      </w:r>
    </w:p>
    <w:p w14:paraId="1F0719A8" w14:textId="77777777" w:rsidR="00686062" w:rsidRPr="00686062" w:rsidRDefault="00686062" w:rsidP="00686062">
      <w:pPr>
        <w:ind w:firstLine="708"/>
        <w:contextualSpacing/>
        <w:jc w:val="both"/>
        <w:rPr>
          <w:sz w:val="23"/>
          <w:szCs w:val="23"/>
        </w:rPr>
      </w:pPr>
    </w:p>
    <w:p w14:paraId="6E7011FA" w14:textId="77777777" w:rsidR="00686062" w:rsidRPr="00686062" w:rsidRDefault="00686062" w:rsidP="00686062">
      <w:pPr>
        <w:ind w:left="720"/>
        <w:rPr>
          <w:b/>
          <w:sz w:val="23"/>
          <w:szCs w:val="23"/>
          <w:u w:val="single"/>
        </w:rPr>
      </w:pPr>
      <w:r w:rsidRPr="00686062">
        <w:rPr>
          <w:b/>
          <w:sz w:val="23"/>
          <w:szCs w:val="23"/>
          <w:u w:val="single"/>
        </w:rPr>
        <w:t>Söz konusu talep ile;</w:t>
      </w:r>
    </w:p>
    <w:p w14:paraId="5C6E9CC1" w14:textId="77777777" w:rsidR="00686062" w:rsidRPr="00686062" w:rsidRDefault="00686062" w:rsidP="00686062">
      <w:pPr>
        <w:ind w:left="720"/>
        <w:rPr>
          <w:sz w:val="23"/>
          <w:szCs w:val="23"/>
          <w:u w:val="single"/>
        </w:rPr>
      </w:pPr>
    </w:p>
    <w:p w14:paraId="1A80788C" w14:textId="77777777" w:rsidR="00686062" w:rsidRPr="00686062" w:rsidRDefault="00686062" w:rsidP="00686062">
      <w:pPr>
        <w:numPr>
          <w:ilvl w:val="0"/>
          <w:numId w:val="38"/>
        </w:numPr>
        <w:jc w:val="both"/>
        <w:rPr>
          <w:sz w:val="23"/>
          <w:szCs w:val="23"/>
          <w:u w:val="single"/>
        </w:rPr>
      </w:pPr>
      <w:r w:rsidRPr="00686062">
        <w:rPr>
          <w:sz w:val="23"/>
          <w:szCs w:val="23"/>
        </w:rPr>
        <w:t>30.09.2025 tarihli başvurularda; 102954 Ada 4 Parsel maliki Ayfer Küçük tarafından, taşınmazın fiilen bahçe olarak kullanıldığı ancak yürürlükte bulunan 88163 numaralı parselasyon planında Parselin bir bölümünün Yunus Berber ve Resul Berber adına düzenlendiği belirtilerek mülkiyet bütünlüğünün korunması amacıyla imar planında düzenleme yapılması ve devamında parselasyon planının yeniden oluşturulmasının talep edildiği,</w:t>
      </w:r>
    </w:p>
    <w:p w14:paraId="4D9D63EE" w14:textId="77777777" w:rsidR="00686062" w:rsidRPr="00686062" w:rsidRDefault="00686062" w:rsidP="00686062">
      <w:pPr>
        <w:numPr>
          <w:ilvl w:val="0"/>
          <w:numId w:val="37"/>
        </w:numPr>
        <w:jc w:val="both"/>
        <w:rPr>
          <w:sz w:val="23"/>
          <w:szCs w:val="23"/>
        </w:rPr>
      </w:pPr>
      <w:r w:rsidRPr="00686062">
        <w:rPr>
          <w:sz w:val="23"/>
          <w:szCs w:val="23"/>
        </w:rPr>
        <w:t xml:space="preserve">30.09.2025 tarihli diğer başvuruda ise 102954 Ada 1 Parsel maliki </w:t>
      </w:r>
      <w:proofErr w:type="spellStart"/>
      <w:r w:rsidRPr="00686062">
        <w:rPr>
          <w:sz w:val="23"/>
          <w:szCs w:val="23"/>
        </w:rPr>
        <w:t>Feti</w:t>
      </w:r>
      <w:proofErr w:type="spellEnd"/>
      <w:r w:rsidRPr="00686062">
        <w:rPr>
          <w:sz w:val="23"/>
          <w:szCs w:val="23"/>
        </w:rPr>
        <w:t xml:space="preserve"> Özer, Parsel üzerindeki mevcut konut yapısının bir kısmının imar yolunda kaldığını ifade ederek söz konusu durumun giderilmesine yönelik plan değişikliği yapılması ve buna bağlı parselasyon planının yeniden yapılmasının talep edildiği,</w:t>
      </w:r>
    </w:p>
    <w:p w14:paraId="2A0F8FD5" w14:textId="77777777" w:rsidR="00686062" w:rsidRPr="00686062" w:rsidRDefault="00686062" w:rsidP="00686062">
      <w:pPr>
        <w:rPr>
          <w:sz w:val="23"/>
          <w:szCs w:val="23"/>
          <w:u w:val="single"/>
        </w:rPr>
      </w:pPr>
    </w:p>
    <w:p w14:paraId="320DA736" w14:textId="77777777" w:rsidR="00686062" w:rsidRPr="00686062" w:rsidRDefault="00686062" w:rsidP="00686062">
      <w:pPr>
        <w:ind w:firstLine="709"/>
        <w:rPr>
          <w:b/>
          <w:sz w:val="23"/>
          <w:szCs w:val="23"/>
          <w:u w:val="single"/>
        </w:rPr>
      </w:pPr>
      <w:r w:rsidRPr="00686062">
        <w:rPr>
          <w:b/>
          <w:sz w:val="23"/>
          <w:szCs w:val="23"/>
          <w:u w:val="single"/>
        </w:rPr>
        <w:t>Yapılan inceleme ile;</w:t>
      </w:r>
    </w:p>
    <w:p w14:paraId="50D48B5F" w14:textId="77777777" w:rsidR="00686062" w:rsidRPr="00686062" w:rsidRDefault="00686062" w:rsidP="00686062">
      <w:pPr>
        <w:pStyle w:val="NormalWeb"/>
        <w:numPr>
          <w:ilvl w:val="0"/>
          <w:numId w:val="37"/>
        </w:numPr>
        <w:spacing w:before="100" w:after="100"/>
        <w:jc w:val="both"/>
        <w:rPr>
          <w:sz w:val="23"/>
          <w:szCs w:val="23"/>
        </w:rPr>
      </w:pPr>
      <w:r w:rsidRPr="00686062">
        <w:rPr>
          <w:sz w:val="23"/>
          <w:szCs w:val="23"/>
        </w:rPr>
        <w:t xml:space="preserve">Söz konusu parselleri </w:t>
      </w:r>
      <w:proofErr w:type="spellStart"/>
      <w:r w:rsidRPr="00686062">
        <w:rPr>
          <w:sz w:val="23"/>
          <w:szCs w:val="23"/>
        </w:rPr>
        <w:t>kapsyan</w:t>
      </w:r>
      <w:proofErr w:type="spellEnd"/>
      <w:r w:rsidRPr="00686062">
        <w:rPr>
          <w:sz w:val="23"/>
          <w:szCs w:val="23"/>
        </w:rPr>
        <w:t xml:space="preserve"> onaylı imar planının Sincan Belediye Meclisi’nin 21.05.2021 tarih 109 sayılı kararı ile uygun görülerek, Ankara Büyükşehir Belediye Meclisi’nin 10.11.2021 tarih 2251 sayılı kararı ile onaylandığı, onaylı imar planı doğrultusunda 88163 numaralı parselasyon planının hazırlanarak tescil olduğu, </w:t>
      </w:r>
    </w:p>
    <w:p w14:paraId="04F3A3AA" w14:textId="77777777" w:rsidR="00686062" w:rsidRPr="00686062" w:rsidRDefault="00686062" w:rsidP="00686062">
      <w:pPr>
        <w:pStyle w:val="NormalWeb"/>
        <w:numPr>
          <w:ilvl w:val="0"/>
          <w:numId w:val="37"/>
        </w:numPr>
        <w:spacing w:before="100" w:after="100"/>
        <w:jc w:val="both"/>
        <w:rPr>
          <w:sz w:val="23"/>
          <w:szCs w:val="23"/>
        </w:rPr>
      </w:pPr>
      <w:r w:rsidRPr="00686062">
        <w:rPr>
          <w:sz w:val="23"/>
          <w:szCs w:val="23"/>
        </w:rPr>
        <w:t xml:space="preserve">Onaylı imar planında </w:t>
      </w:r>
      <w:proofErr w:type="spellStart"/>
      <w:r w:rsidRPr="00686062">
        <w:rPr>
          <w:sz w:val="23"/>
          <w:szCs w:val="23"/>
        </w:rPr>
        <w:t>Beyobası</w:t>
      </w:r>
      <w:proofErr w:type="spellEnd"/>
      <w:r w:rsidRPr="00686062">
        <w:rPr>
          <w:sz w:val="23"/>
          <w:szCs w:val="23"/>
        </w:rPr>
        <w:t xml:space="preserve"> Mahallesi, 102954 Ada 1, 2, 3, 4 ve 5 Parseller ile 102951 Ada 2 Parselin; TAKS:0.25, KAKS:0.50 yapılaşma koşullarına sahip, 2 katlı Konut Alanı kullanımında kaldığı. </w:t>
      </w:r>
    </w:p>
    <w:p w14:paraId="11DA76AB" w14:textId="77777777" w:rsidR="00686062" w:rsidRPr="00686062" w:rsidRDefault="00686062" w:rsidP="00686062">
      <w:pPr>
        <w:pStyle w:val="NormalWeb"/>
        <w:numPr>
          <w:ilvl w:val="0"/>
          <w:numId w:val="37"/>
        </w:numPr>
        <w:spacing w:before="100" w:after="100"/>
        <w:jc w:val="both"/>
        <w:rPr>
          <w:sz w:val="23"/>
          <w:szCs w:val="23"/>
        </w:rPr>
      </w:pPr>
      <w:r w:rsidRPr="00686062">
        <w:rPr>
          <w:sz w:val="23"/>
          <w:szCs w:val="23"/>
        </w:rPr>
        <w:t>102954 Ada 10 Parsel sayılı taşınmazın ise Park Alanı kullanımında kaldığı,</w:t>
      </w:r>
    </w:p>
    <w:p w14:paraId="050743A9" w14:textId="77777777" w:rsidR="00686062" w:rsidRPr="00686062" w:rsidRDefault="00686062" w:rsidP="00686062">
      <w:pPr>
        <w:pStyle w:val="NormalWeb"/>
        <w:numPr>
          <w:ilvl w:val="0"/>
          <w:numId w:val="37"/>
        </w:numPr>
        <w:spacing w:before="100" w:after="100"/>
        <w:jc w:val="both"/>
        <w:rPr>
          <w:sz w:val="23"/>
          <w:szCs w:val="23"/>
        </w:rPr>
      </w:pPr>
      <w:proofErr w:type="spellStart"/>
      <w:r w:rsidRPr="00686062">
        <w:rPr>
          <w:sz w:val="23"/>
          <w:szCs w:val="23"/>
        </w:rPr>
        <w:t>Feti</w:t>
      </w:r>
      <w:proofErr w:type="spellEnd"/>
      <w:r w:rsidRPr="00686062">
        <w:rPr>
          <w:sz w:val="23"/>
          <w:szCs w:val="23"/>
        </w:rPr>
        <w:t xml:space="preserve"> Özere ait evin 102954 Ada 1 Parsel ile parselin kuzeyinde yer alan park alanı arasındaki 5 metrelik imar yolunda kaldığı, Park alanının 2021 onaylı imar planı kapsamında alınan kurum görüşleri doğrulusunda Dere yatağı olarak belirlendiği için ayrıldığı ve DSİ kurum görüşü doğrultusunda park ve yol olarak ayrıldığı, </w:t>
      </w:r>
    </w:p>
    <w:p w14:paraId="02BB4D17" w14:textId="77777777" w:rsidR="00686062" w:rsidRPr="00686062" w:rsidRDefault="00686062" w:rsidP="00686062">
      <w:pPr>
        <w:pStyle w:val="NormalWeb"/>
        <w:numPr>
          <w:ilvl w:val="0"/>
          <w:numId w:val="37"/>
        </w:numPr>
        <w:spacing w:before="100" w:after="100"/>
        <w:jc w:val="both"/>
        <w:rPr>
          <w:sz w:val="23"/>
          <w:szCs w:val="23"/>
        </w:rPr>
      </w:pPr>
      <w:r w:rsidRPr="00686062">
        <w:rPr>
          <w:sz w:val="23"/>
          <w:szCs w:val="23"/>
        </w:rPr>
        <w:t xml:space="preserve">Ayfer </w:t>
      </w:r>
      <w:proofErr w:type="spellStart"/>
      <w:r w:rsidRPr="00686062">
        <w:rPr>
          <w:sz w:val="23"/>
          <w:szCs w:val="23"/>
        </w:rPr>
        <w:t>Küçük’ün</w:t>
      </w:r>
      <w:proofErr w:type="spellEnd"/>
      <w:r w:rsidRPr="00686062">
        <w:rPr>
          <w:sz w:val="23"/>
          <w:szCs w:val="23"/>
        </w:rPr>
        <w:t xml:space="preserve"> evinin 102954 Ada 4 parselde bulunduğu, bahçesinin ise 102954 ada 2 ve 3 parselin bulunduğu alanları kapsadığı, ancak parselasyon planında 102954 ada 3 parselin Berber ailesine verildiği, </w:t>
      </w:r>
    </w:p>
    <w:p w14:paraId="668922A7" w14:textId="77777777" w:rsidR="00686062" w:rsidRPr="00686062" w:rsidRDefault="00686062" w:rsidP="00686062">
      <w:pPr>
        <w:pStyle w:val="NormalWeb"/>
        <w:numPr>
          <w:ilvl w:val="0"/>
          <w:numId w:val="37"/>
        </w:numPr>
        <w:spacing w:before="100" w:after="100"/>
        <w:jc w:val="both"/>
        <w:rPr>
          <w:sz w:val="23"/>
          <w:szCs w:val="23"/>
        </w:rPr>
      </w:pPr>
      <w:proofErr w:type="spellStart"/>
      <w:r w:rsidRPr="00686062">
        <w:rPr>
          <w:sz w:val="23"/>
          <w:szCs w:val="23"/>
        </w:rPr>
        <w:t>Feti</w:t>
      </w:r>
      <w:proofErr w:type="spellEnd"/>
      <w:r w:rsidRPr="00686062">
        <w:rPr>
          <w:sz w:val="23"/>
          <w:szCs w:val="23"/>
        </w:rPr>
        <w:t xml:space="preserve"> Özere ait evin babadan kaldığının ve manevi değerinin olduğunu </w:t>
      </w:r>
      <w:proofErr w:type="spellStart"/>
      <w:r w:rsidRPr="00686062">
        <w:rPr>
          <w:sz w:val="23"/>
          <w:szCs w:val="23"/>
        </w:rPr>
        <w:t>defaatle</w:t>
      </w:r>
      <w:proofErr w:type="spellEnd"/>
      <w:r w:rsidRPr="00686062">
        <w:rPr>
          <w:sz w:val="23"/>
          <w:szCs w:val="23"/>
        </w:rPr>
        <w:t xml:space="preserve"> Belediyemize yapılan başvurularında dile getirdiği,</w:t>
      </w:r>
    </w:p>
    <w:p w14:paraId="36033C75" w14:textId="77777777" w:rsidR="00686062" w:rsidRPr="00686062" w:rsidRDefault="00686062" w:rsidP="00686062">
      <w:pPr>
        <w:pStyle w:val="NormalWeb"/>
        <w:numPr>
          <w:ilvl w:val="0"/>
          <w:numId w:val="37"/>
        </w:numPr>
        <w:spacing w:before="100" w:after="100"/>
        <w:jc w:val="both"/>
        <w:rPr>
          <w:sz w:val="23"/>
          <w:szCs w:val="23"/>
        </w:rPr>
      </w:pPr>
      <w:r w:rsidRPr="00686062">
        <w:rPr>
          <w:sz w:val="23"/>
          <w:szCs w:val="23"/>
        </w:rPr>
        <w:t>Ayfer Küçük ise yıllardır emek vererek oluşturduğu ev ve bahçe arsasına, Berber ailesinin hissedar edilmesinin vatandaşlar arasında husumete neden olduğu,</w:t>
      </w:r>
    </w:p>
    <w:p w14:paraId="3533328A" w14:textId="77777777" w:rsidR="00686062" w:rsidRPr="00686062" w:rsidRDefault="00686062" w:rsidP="00686062">
      <w:pPr>
        <w:pStyle w:val="NormalWeb"/>
        <w:numPr>
          <w:ilvl w:val="0"/>
          <w:numId w:val="37"/>
        </w:numPr>
        <w:spacing w:before="100" w:after="100"/>
        <w:jc w:val="both"/>
        <w:rPr>
          <w:sz w:val="23"/>
          <w:szCs w:val="23"/>
        </w:rPr>
      </w:pPr>
      <w:r w:rsidRPr="00686062">
        <w:rPr>
          <w:sz w:val="23"/>
          <w:szCs w:val="23"/>
        </w:rPr>
        <w:t>Söz konusu problemlerin giderilmesi amacıyla Sincan Belediyesi mülkiyetinde bulunan 102951 ada 2 parselinde plan onama sınırlarına dahil edilerek, parselasyon planına konu edileceği,</w:t>
      </w:r>
    </w:p>
    <w:p w14:paraId="0826B067" w14:textId="77777777" w:rsidR="00686062" w:rsidRPr="00686062" w:rsidRDefault="00686062" w:rsidP="00686062">
      <w:pPr>
        <w:pStyle w:val="NormalWeb"/>
        <w:numPr>
          <w:ilvl w:val="0"/>
          <w:numId w:val="37"/>
        </w:numPr>
        <w:spacing w:before="100" w:after="100"/>
        <w:jc w:val="both"/>
        <w:rPr>
          <w:sz w:val="23"/>
          <w:szCs w:val="23"/>
        </w:rPr>
      </w:pPr>
      <w:proofErr w:type="spellStart"/>
      <w:r w:rsidRPr="00686062">
        <w:rPr>
          <w:sz w:val="23"/>
          <w:szCs w:val="23"/>
        </w:rPr>
        <w:t>Beyobası</w:t>
      </w:r>
      <w:proofErr w:type="spellEnd"/>
      <w:r w:rsidRPr="00686062">
        <w:rPr>
          <w:sz w:val="23"/>
          <w:szCs w:val="23"/>
        </w:rPr>
        <w:t xml:space="preserve"> Mahallesi 102954 Ada 1,2,3,4,5,10 Parseller ile 102951 Ada 2 Parsel yüzölçümleri ve mülkiyet durumlarının aşağıdaki tablodaki gibi olduğu,</w:t>
      </w:r>
    </w:p>
    <w:tbl>
      <w:tblPr>
        <w:tblW w:w="471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9"/>
        <w:gridCol w:w="1843"/>
        <w:gridCol w:w="2873"/>
        <w:gridCol w:w="1334"/>
        <w:gridCol w:w="1477"/>
      </w:tblGrid>
      <w:tr w:rsidR="00686062" w:rsidRPr="00686062" w14:paraId="31DDF652" w14:textId="77777777" w:rsidTr="00686062">
        <w:trPr>
          <w:trHeight w:val="315"/>
        </w:trPr>
        <w:tc>
          <w:tcPr>
            <w:tcW w:w="858" w:type="pct"/>
            <w:shd w:val="clear" w:color="auto" w:fill="auto"/>
            <w:noWrap/>
            <w:vAlign w:val="center"/>
            <w:hideMark/>
          </w:tcPr>
          <w:p w14:paraId="4F4A11D8" w14:textId="77777777" w:rsidR="00686062" w:rsidRPr="00686062" w:rsidRDefault="00686062" w:rsidP="00686062">
            <w:pPr>
              <w:spacing w:line="276" w:lineRule="auto"/>
              <w:jc w:val="center"/>
              <w:rPr>
                <w:rFonts w:eastAsia="Calibri"/>
                <w:b/>
                <w:sz w:val="23"/>
                <w:szCs w:val="23"/>
                <w:lang w:eastAsia="en-US"/>
              </w:rPr>
            </w:pPr>
            <w:r w:rsidRPr="00686062">
              <w:rPr>
                <w:rFonts w:eastAsia="Calibri"/>
                <w:b/>
                <w:sz w:val="23"/>
                <w:szCs w:val="23"/>
                <w:lang w:eastAsia="en-US"/>
              </w:rPr>
              <w:lastRenderedPageBreak/>
              <w:t>Mahalle</w:t>
            </w:r>
          </w:p>
        </w:tc>
        <w:tc>
          <w:tcPr>
            <w:tcW w:w="1014" w:type="pct"/>
          </w:tcPr>
          <w:p w14:paraId="679B6EAC" w14:textId="77777777" w:rsidR="00686062" w:rsidRPr="00686062" w:rsidRDefault="00686062" w:rsidP="00686062">
            <w:pPr>
              <w:spacing w:line="276" w:lineRule="auto"/>
              <w:jc w:val="center"/>
              <w:rPr>
                <w:rFonts w:eastAsia="Calibri"/>
                <w:b/>
                <w:sz w:val="23"/>
                <w:szCs w:val="23"/>
                <w:lang w:eastAsia="en-US"/>
              </w:rPr>
            </w:pPr>
            <w:r w:rsidRPr="00686062">
              <w:rPr>
                <w:rFonts w:eastAsia="Calibri"/>
                <w:b/>
                <w:sz w:val="23"/>
                <w:szCs w:val="23"/>
                <w:lang w:eastAsia="en-US"/>
              </w:rPr>
              <w:t>Tapu Mahalle</w:t>
            </w:r>
          </w:p>
        </w:tc>
        <w:tc>
          <w:tcPr>
            <w:tcW w:w="1581" w:type="pct"/>
          </w:tcPr>
          <w:p w14:paraId="50F1A934" w14:textId="77777777" w:rsidR="00686062" w:rsidRPr="00686062" w:rsidRDefault="00686062" w:rsidP="00686062">
            <w:pPr>
              <w:spacing w:line="276" w:lineRule="auto"/>
              <w:jc w:val="center"/>
              <w:rPr>
                <w:rFonts w:eastAsia="Calibri"/>
                <w:b/>
                <w:sz w:val="23"/>
                <w:szCs w:val="23"/>
                <w:lang w:eastAsia="en-US"/>
              </w:rPr>
            </w:pPr>
            <w:r w:rsidRPr="00686062">
              <w:rPr>
                <w:rFonts w:eastAsia="Calibri"/>
                <w:b/>
                <w:sz w:val="23"/>
                <w:szCs w:val="23"/>
                <w:lang w:eastAsia="en-US"/>
              </w:rPr>
              <w:t>Mülkiyet</w:t>
            </w:r>
          </w:p>
        </w:tc>
        <w:tc>
          <w:tcPr>
            <w:tcW w:w="734" w:type="pct"/>
            <w:shd w:val="clear" w:color="auto" w:fill="auto"/>
            <w:noWrap/>
            <w:vAlign w:val="center"/>
            <w:hideMark/>
          </w:tcPr>
          <w:p w14:paraId="61F51F3B" w14:textId="77777777" w:rsidR="00686062" w:rsidRPr="00686062" w:rsidRDefault="00686062" w:rsidP="00686062">
            <w:pPr>
              <w:spacing w:line="276" w:lineRule="auto"/>
              <w:jc w:val="center"/>
              <w:rPr>
                <w:rFonts w:eastAsia="Calibri"/>
                <w:b/>
                <w:sz w:val="23"/>
                <w:szCs w:val="23"/>
                <w:lang w:eastAsia="en-US"/>
              </w:rPr>
            </w:pPr>
            <w:r w:rsidRPr="00686062">
              <w:rPr>
                <w:rFonts w:eastAsia="Calibri"/>
                <w:b/>
                <w:sz w:val="23"/>
                <w:szCs w:val="23"/>
                <w:lang w:eastAsia="en-US"/>
              </w:rPr>
              <w:t>Ada/Parsel</w:t>
            </w:r>
          </w:p>
        </w:tc>
        <w:tc>
          <w:tcPr>
            <w:tcW w:w="813" w:type="pct"/>
            <w:shd w:val="clear" w:color="auto" w:fill="auto"/>
            <w:noWrap/>
            <w:vAlign w:val="center"/>
            <w:hideMark/>
          </w:tcPr>
          <w:p w14:paraId="13BC177E" w14:textId="77777777" w:rsidR="00686062" w:rsidRPr="00686062" w:rsidRDefault="00686062" w:rsidP="00686062">
            <w:pPr>
              <w:spacing w:line="276" w:lineRule="auto"/>
              <w:jc w:val="center"/>
              <w:rPr>
                <w:rFonts w:eastAsia="Calibri"/>
                <w:b/>
                <w:sz w:val="23"/>
                <w:szCs w:val="23"/>
                <w:lang w:eastAsia="en-US"/>
              </w:rPr>
            </w:pPr>
            <w:proofErr w:type="spellStart"/>
            <w:r w:rsidRPr="00686062">
              <w:rPr>
                <w:rFonts w:eastAsia="Calibri"/>
                <w:b/>
                <w:sz w:val="23"/>
                <w:szCs w:val="23"/>
                <w:lang w:eastAsia="en-US"/>
              </w:rPr>
              <w:t>Yüzölçüm</w:t>
            </w:r>
            <w:proofErr w:type="spellEnd"/>
          </w:p>
        </w:tc>
      </w:tr>
      <w:tr w:rsidR="00686062" w:rsidRPr="00686062" w14:paraId="20844B02" w14:textId="77777777" w:rsidTr="00686062">
        <w:trPr>
          <w:trHeight w:val="315"/>
        </w:trPr>
        <w:tc>
          <w:tcPr>
            <w:tcW w:w="858" w:type="pct"/>
            <w:shd w:val="clear" w:color="auto" w:fill="auto"/>
            <w:noWrap/>
            <w:vAlign w:val="center"/>
            <w:hideMark/>
          </w:tcPr>
          <w:p w14:paraId="2B3F6E73"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014" w:type="pct"/>
          </w:tcPr>
          <w:p w14:paraId="3B7CF045"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581" w:type="pct"/>
          </w:tcPr>
          <w:p w14:paraId="431A4D46" w14:textId="77777777" w:rsidR="00686062" w:rsidRPr="00686062" w:rsidRDefault="00686062" w:rsidP="00C21FE1">
            <w:pPr>
              <w:spacing w:line="276" w:lineRule="auto"/>
              <w:rPr>
                <w:rFonts w:eastAsia="Calibri"/>
                <w:sz w:val="23"/>
                <w:szCs w:val="23"/>
                <w:lang w:eastAsia="en-US"/>
              </w:rPr>
            </w:pPr>
            <w:r w:rsidRPr="00686062">
              <w:rPr>
                <w:rFonts w:eastAsia="Calibri"/>
                <w:sz w:val="23"/>
                <w:szCs w:val="23"/>
                <w:lang w:eastAsia="en-US"/>
              </w:rPr>
              <w:t>Maliye Hazinesi-Şahıs</w:t>
            </w:r>
          </w:p>
        </w:tc>
        <w:tc>
          <w:tcPr>
            <w:tcW w:w="734" w:type="pct"/>
            <w:shd w:val="clear" w:color="auto" w:fill="auto"/>
            <w:noWrap/>
            <w:vAlign w:val="center"/>
          </w:tcPr>
          <w:p w14:paraId="631357D6"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102954/1</w:t>
            </w:r>
          </w:p>
        </w:tc>
        <w:tc>
          <w:tcPr>
            <w:tcW w:w="813" w:type="pct"/>
            <w:shd w:val="clear" w:color="auto" w:fill="auto"/>
            <w:noWrap/>
            <w:vAlign w:val="center"/>
          </w:tcPr>
          <w:p w14:paraId="781D8BAC"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1768.00</w:t>
            </w:r>
          </w:p>
        </w:tc>
      </w:tr>
      <w:tr w:rsidR="00686062" w:rsidRPr="00686062" w14:paraId="795AA736" w14:textId="77777777" w:rsidTr="00686062">
        <w:trPr>
          <w:trHeight w:val="315"/>
        </w:trPr>
        <w:tc>
          <w:tcPr>
            <w:tcW w:w="858" w:type="pct"/>
            <w:shd w:val="clear" w:color="auto" w:fill="auto"/>
            <w:noWrap/>
            <w:vAlign w:val="center"/>
            <w:hideMark/>
          </w:tcPr>
          <w:p w14:paraId="0E3E5995"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014" w:type="pct"/>
          </w:tcPr>
          <w:p w14:paraId="08FF520B"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581" w:type="pct"/>
          </w:tcPr>
          <w:p w14:paraId="45FB2A37" w14:textId="77777777" w:rsidR="00686062" w:rsidRPr="00686062" w:rsidRDefault="00686062" w:rsidP="00C21FE1">
            <w:pPr>
              <w:spacing w:line="276" w:lineRule="auto"/>
              <w:rPr>
                <w:rFonts w:eastAsia="Calibri"/>
                <w:sz w:val="23"/>
                <w:szCs w:val="23"/>
                <w:lang w:eastAsia="en-US"/>
              </w:rPr>
            </w:pPr>
            <w:r w:rsidRPr="00686062">
              <w:rPr>
                <w:rFonts w:eastAsia="Calibri"/>
                <w:sz w:val="23"/>
                <w:szCs w:val="23"/>
                <w:lang w:eastAsia="en-US"/>
              </w:rPr>
              <w:t>Maliye Hazinesi</w:t>
            </w:r>
          </w:p>
        </w:tc>
        <w:tc>
          <w:tcPr>
            <w:tcW w:w="734" w:type="pct"/>
            <w:shd w:val="clear" w:color="auto" w:fill="auto"/>
            <w:noWrap/>
            <w:vAlign w:val="center"/>
          </w:tcPr>
          <w:p w14:paraId="4F8F5EFD"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102954/2</w:t>
            </w:r>
          </w:p>
        </w:tc>
        <w:tc>
          <w:tcPr>
            <w:tcW w:w="813" w:type="pct"/>
            <w:shd w:val="clear" w:color="auto" w:fill="auto"/>
            <w:noWrap/>
            <w:vAlign w:val="center"/>
          </w:tcPr>
          <w:p w14:paraId="4A3BF60A"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1029.63</w:t>
            </w:r>
          </w:p>
        </w:tc>
      </w:tr>
      <w:tr w:rsidR="00686062" w:rsidRPr="00686062" w14:paraId="2AA838EA" w14:textId="77777777" w:rsidTr="00686062">
        <w:trPr>
          <w:trHeight w:val="315"/>
        </w:trPr>
        <w:tc>
          <w:tcPr>
            <w:tcW w:w="858" w:type="pct"/>
            <w:shd w:val="clear" w:color="auto" w:fill="auto"/>
            <w:noWrap/>
            <w:vAlign w:val="center"/>
            <w:hideMark/>
          </w:tcPr>
          <w:p w14:paraId="25CDAAB2"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014" w:type="pct"/>
          </w:tcPr>
          <w:p w14:paraId="5E1A2DAD"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581" w:type="pct"/>
          </w:tcPr>
          <w:p w14:paraId="2D573CD6" w14:textId="77777777" w:rsidR="00686062" w:rsidRPr="00686062" w:rsidRDefault="00686062" w:rsidP="00C21FE1">
            <w:pPr>
              <w:spacing w:line="276" w:lineRule="auto"/>
              <w:rPr>
                <w:rFonts w:eastAsia="Calibri"/>
                <w:sz w:val="23"/>
                <w:szCs w:val="23"/>
                <w:lang w:eastAsia="en-US"/>
              </w:rPr>
            </w:pPr>
            <w:r w:rsidRPr="00686062">
              <w:rPr>
                <w:rFonts w:eastAsia="Calibri"/>
                <w:sz w:val="23"/>
                <w:szCs w:val="23"/>
                <w:lang w:eastAsia="en-US"/>
              </w:rPr>
              <w:t>Şahıs</w:t>
            </w:r>
          </w:p>
        </w:tc>
        <w:tc>
          <w:tcPr>
            <w:tcW w:w="734" w:type="pct"/>
            <w:shd w:val="clear" w:color="auto" w:fill="auto"/>
            <w:noWrap/>
            <w:vAlign w:val="center"/>
          </w:tcPr>
          <w:p w14:paraId="06C5A24E"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102954/3</w:t>
            </w:r>
          </w:p>
        </w:tc>
        <w:tc>
          <w:tcPr>
            <w:tcW w:w="813" w:type="pct"/>
            <w:shd w:val="clear" w:color="auto" w:fill="auto"/>
            <w:noWrap/>
            <w:vAlign w:val="center"/>
          </w:tcPr>
          <w:p w14:paraId="66F04587"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808.38</w:t>
            </w:r>
          </w:p>
        </w:tc>
      </w:tr>
      <w:tr w:rsidR="00686062" w:rsidRPr="00686062" w14:paraId="5A07028C" w14:textId="77777777" w:rsidTr="00686062">
        <w:trPr>
          <w:trHeight w:val="315"/>
        </w:trPr>
        <w:tc>
          <w:tcPr>
            <w:tcW w:w="858" w:type="pct"/>
            <w:shd w:val="clear" w:color="auto" w:fill="auto"/>
            <w:noWrap/>
            <w:vAlign w:val="center"/>
            <w:hideMark/>
          </w:tcPr>
          <w:p w14:paraId="129C3FED"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014" w:type="pct"/>
          </w:tcPr>
          <w:p w14:paraId="0F4D358D"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581" w:type="pct"/>
          </w:tcPr>
          <w:p w14:paraId="200C1C85" w14:textId="77777777" w:rsidR="00686062" w:rsidRPr="00686062" w:rsidRDefault="00686062" w:rsidP="00C21FE1">
            <w:pPr>
              <w:spacing w:line="276" w:lineRule="auto"/>
              <w:rPr>
                <w:rFonts w:eastAsia="Calibri"/>
                <w:sz w:val="23"/>
                <w:szCs w:val="23"/>
                <w:lang w:eastAsia="en-US"/>
              </w:rPr>
            </w:pPr>
            <w:r w:rsidRPr="00686062">
              <w:rPr>
                <w:rFonts w:eastAsia="Calibri"/>
                <w:sz w:val="23"/>
                <w:szCs w:val="23"/>
                <w:lang w:eastAsia="en-US"/>
              </w:rPr>
              <w:t>Şahıs</w:t>
            </w:r>
          </w:p>
        </w:tc>
        <w:tc>
          <w:tcPr>
            <w:tcW w:w="734" w:type="pct"/>
            <w:shd w:val="clear" w:color="auto" w:fill="auto"/>
            <w:noWrap/>
            <w:vAlign w:val="center"/>
          </w:tcPr>
          <w:p w14:paraId="0BAED9EF"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102954/4</w:t>
            </w:r>
          </w:p>
        </w:tc>
        <w:tc>
          <w:tcPr>
            <w:tcW w:w="813" w:type="pct"/>
            <w:shd w:val="clear" w:color="auto" w:fill="auto"/>
            <w:noWrap/>
            <w:vAlign w:val="center"/>
          </w:tcPr>
          <w:p w14:paraId="4DEB6177"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1601.56</w:t>
            </w:r>
          </w:p>
        </w:tc>
      </w:tr>
      <w:tr w:rsidR="00686062" w:rsidRPr="00686062" w14:paraId="4FF9E457" w14:textId="77777777" w:rsidTr="00686062">
        <w:trPr>
          <w:trHeight w:val="315"/>
        </w:trPr>
        <w:tc>
          <w:tcPr>
            <w:tcW w:w="858" w:type="pct"/>
            <w:shd w:val="clear" w:color="auto" w:fill="auto"/>
            <w:noWrap/>
            <w:vAlign w:val="center"/>
            <w:hideMark/>
          </w:tcPr>
          <w:p w14:paraId="59F99969"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014" w:type="pct"/>
          </w:tcPr>
          <w:p w14:paraId="577F4834"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581" w:type="pct"/>
          </w:tcPr>
          <w:p w14:paraId="4901E4C8" w14:textId="77777777" w:rsidR="00686062" w:rsidRPr="00686062" w:rsidRDefault="00686062" w:rsidP="00C21FE1">
            <w:pPr>
              <w:spacing w:line="276" w:lineRule="auto"/>
              <w:rPr>
                <w:rFonts w:eastAsia="Calibri"/>
                <w:sz w:val="23"/>
                <w:szCs w:val="23"/>
                <w:lang w:eastAsia="en-US"/>
              </w:rPr>
            </w:pPr>
            <w:r w:rsidRPr="00686062">
              <w:rPr>
                <w:rFonts w:eastAsia="Calibri"/>
                <w:sz w:val="23"/>
                <w:szCs w:val="23"/>
                <w:lang w:eastAsia="en-US"/>
              </w:rPr>
              <w:t>Maliye Hazinesi-Şahıs</w:t>
            </w:r>
          </w:p>
        </w:tc>
        <w:tc>
          <w:tcPr>
            <w:tcW w:w="734" w:type="pct"/>
            <w:shd w:val="clear" w:color="auto" w:fill="auto"/>
            <w:noWrap/>
            <w:vAlign w:val="center"/>
          </w:tcPr>
          <w:p w14:paraId="68B2AA17"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102954/5</w:t>
            </w:r>
          </w:p>
        </w:tc>
        <w:tc>
          <w:tcPr>
            <w:tcW w:w="813" w:type="pct"/>
            <w:shd w:val="clear" w:color="auto" w:fill="auto"/>
            <w:noWrap/>
            <w:vAlign w:val="center"/>
          </w:tcPr>
          <w:p w14:paraId="2934219A"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1670.30</w:t>
            </w:r>
          </w:p>
        </w:tc>
      </w:tr>
      <w:tr w:rsidR="00686062" w:rsidRPr="00686062" w14:paraId="57759876" w14:textId="77777777" w:rsidTr="00686062">
        <w:trPr>
          <w:trHeight w:val="315"/>
        </w:trPr>
        <w:tc>
          <w:tcPr>
            <w:tcW w:w="858" w:type="pct"/>
            <w:shd w:val="clear" w:color="auto" w:fill="auto"/>
            <w:noWrap/>
            <w:vAlign w:val="center"/>
            <w:hideMark/>
          </w:tcPr>
          <w:p w14:paraId="40B9BDD0"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014" w:type="pct"/>
          </w:tcPr>
          <w:p w14:paraId="30B3B718"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581" w:type="pct"/>
          </w:tcPr>
          <w:p w14:paraId="7983E816" w14:textId="77777777" w:rsidR="00686062" w:rsidRPr="00686062" w:rsidRDefault="00686062" w:rsidP="00C21FE1">
            <w:pPr>
              <w:spacing w:line="276" w:lineRule="auto"/>
              <w:rPr>
                <w:rFonts w:eastAsia="Calibri"/>
                <w:sz w:val="23"/>
                <w:szCs w:val="23"/>
                <w:lang w:eastAsia="en-US"/>
              </w:rPr>
            </w:pPr>
            <w:r w:rsidRPr="00686062">
              <w:rPr>
                <w:rFonts w:eastAsia="Calibri"/>
                <w:sz w:val="23"/>
                <w:szCs w:val="23"/>
                <w:lang w:eastAsia="en-US"/>
              </w:rPr>
              <w:t>Maliye Hazinesi</w:t>
            </w:r>
          </w:p>
        </w:tc>
        <w:tc>
          <w:tcPr>
            <w:tcW w:w="734" w:type="pct"/>
            <w:shd w:val="clear" w:color="auto" w:fill="auto"/>
            <w:noWrap/>
            <w:vAlign w:val="center"/>
          </w:tcPr>
          <w:p w14:paraId="546B8210"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102954/10</w:t>
            </w:r>
          </w:p>
        </w:tc>
        <w:tc>
          <w:tcPr>
            <w:tcW w:w="813" w:type="pct"/>
            <w:shd w:val="clear" w:color="auto" w:fill="auto"/>
            <w:noWrap/>
            <w:vAlign w:val="center"/>
          </w:tcPr>
          <w:p w14:paraId="3B697335"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1356.32</w:t>
            </w:r>
          </w:p>
        </w:tc>
      </w:tr>
      <w:tr w:rsidR="00686062" w:rsidRPr="00686062" w14:paraId="215D99B8" w14:textId="77777777" w:rsidTr="00686062">
        <w:trPr>
          <w:trHeight w:val="315"/>
        </w:trPr>
        <w:tc>
          <w:tcPr>
            <w:tcW w:w="858" w:type="pct"/>
            <w:shd w:val="clear" w:color="auto" w:fill="auto"/>
            <w:noWrap/>
            <w:vAlign w:val="center"/>
          </w:tcPr>
          <w:p w14:paraId="5566C966"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014" w:type="pct"/>
          </w:tcPr>
          <w:p w14:paraId="6349226C" w14:textId="77777777" w:rsidR="00686062" w:rsidRPr="00686062" w:rsidRDefault="00686062" w:rsidP="00686062">
            <w:pPr>
              <w:spacing w:line="276" w:lineRule="auto"/>
              <w:jc w:val="center"/>
              <w:rPr>
                <w:rFonts w:eastAsia="Calibri"/>
                <w:sz w:val="23"/>
                <w:szCs w:val="23"/>
                <w:lang w:eastAsia="en-US"/>
              </w:rPr>
            </w:pPr>
            <w:proofErr w:type="spellStart"/>
            <w:r w:rsidRPr="00686062">
              <w:rPr>
                <w:rFonts w:eastAsia="Calibri"/>
                <w:sz w:val="23"/>
                <w:szCs w:val="23"/>
                <w:lang w:eastAsia="en-US"/>
              </w:rPr>
              <w:t>Beyobası</w:t>
            </w:r>
            <w:proofErr w:type="spellEnd"/>
          </w:p>
        </w:tc>
        <w:tc>
          <w:tcPr>
            <w:tcW w:w="1581" w:type="pct"/>
          </w:tcPr>
          <w:p w14:paraId="07BA774F" w14:textId="77777777" w:rsidR="00686062" w:rsidRPr="00686062" w:rsidRDefault="00686062" w:rsidP="00C21FE1">
            <w:pPr>
              <w:spacing w:line="276" w:lineRule="auto"/>
              <w:rPr>
                <w:rFonts w:eastAsia="Calibri"/>
                <w:sz w:val="23"/>
                <w:szCs w:val="23"/>
                <w:lang w:eastAsia="en-US"/>
              </w:rPr>
            </w:pPr>
            <w:r w:rsidRPr="00686062">
              <w:rPr>
                <w:rFonts w:eastAsia="Calibri"/>
                <w:sz w:val="23"/>
                <w:szCs w:val="23"/>
                <w:lang w:eastAsia="en-US"/>
              </w:rPr>
              <w:t>Sincan Belediyesi</w:t>
            </w:r>
          </w:p>
        </w:tc>
        <w:tc>
          <w:tcPr>
            <w:tcW w:w="734" w:type="pct"/>
            <w:shd w:val="clear" w:color="auto" w:fill="auto"/>
            <w:noWrap/>
            <w:vAlign w:val="center"/>
          </w:tcPr>
          <w:p w14:paraId="177FBEA9"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102951/2</w:t>
            </w:r>
          </w:p>
        </w:tc>
        <w:tc>
          <w:tcPr>
            <w:tcW w:w="813" w:type="pct"/>
            <w:shd w:val="clear" w:color="auto" w:fill="auto"/>
            <w:noWrap/>
            <w:vAlign w:val="center"/>
          </w:tcPr>
          <w:p w14:paraId="1AC20C46" w14:textId="77777777" w:rsidR="00686062" w:rsidRPr="00686062" w:rsidRDefault="00686062" w:rsidP="00686062">
            <w:pPr>
              <w:spacing w:line="276" w:lineRule="auto"/>
              <w:jc w:val="center"/>
              <w:rPr>
                <w:rFonts w:eastAsia="Calibri"/>
                <w:sz w:val="23"/>
                <w:szCs w:val="23"/>
                <w:lang w:eastAsia="en-US"/>
              </w:rPr>
            </w:pPr>
            <w:r w:rsidRPr="00686062">
              <w:rPr>
                <w:rFonts w:eastAsia="Calibri"/>
                <w:sz w:val="23"/>
                <w:szCs w:val="23"/>
                <w:lang w:eastAsia="en-US"/>
              </w:rPr>
              <w:t>2100.00</w:t>
            </w:r>
          </w:p>
        </w:tc>
      </w:tr>
    </w:tbl>
    <w:p w14:paraId="1EDEFBD7" w14:textId="77777777" w:rsidR="00686062" w:rsidRPr="00686062" w:rsidRDefault="00686062" w:rsidP="00686062">
      <w:pPr>
        <w:ind w:right="-1"/>
        <w:rPr>
          <w:sz w:val="23"/>
          <w:szCs w:val="23"/>
        </w:rPr>
      </w:pPr>
    </w:p>
    <w:p w14:paraId="6B703255" w14:textId="77777777" w:rsidR="00686062" w:rsidRPr="00686062" w:rsidRDefault="00686062" w:rsidP="00686062">
      <w:pPr>
        <w:ind w:right="-1"/>
        <w:rPr>
          <w:sz w:val="23"/>
          <w:szCs w:val="23"/>
        </w:rPr>
      </w:pPr>
    </w:p>
    <w:p w14:paraId="4A47CECE" w14:textId="77777777" w:rsidR="00686062" w:rsidRPr="00686062" w:rsidRDefault="00686062" w:rsidP="00686062">
      <w:pPr>
        <w:ind w:firstLine="360"/>
        <w:jc w:val="both"/>
        <w:rPr>
          <w:color w:val="000000"/>
          <w:sz w:val="23"/>
          <w:szCs w:val="23"/>
          <w:u w:val="single"/>
        </w:rPr>
      </w:pPr>
      <w:r w:rsidRPr="00686062">
        <w:rPr>
          <w:color w:val="000000"/>
          <w:sz w:val="23"/>
          <w:szCs w:val="23"/>
          <w:u w:val="single"/>
        </w:rPr>
        <w:t>Talep kapsamında hazırlanan 1/1000 Ölçekli Uygulama İmar Planı Değişikliği ile;</w:t>
      </w:r>
    </w:p>
    <w:p w14:paraId="3FD58C47" w14:textId="77777777" w:rsidR="00686062" w:rsidRPr="00686062" w:rsidRDefault="00686062" w:rsidP="00686062">
      <w:pPr>
        <w:jc w:val="both"/>
        <w:rPr>
          <w:color w:val="000000"/>
          <w:sz w:val="23"/>
          <w:szCs w:val="23"/>
          <w:u w:val="single"/>
        </w:rPr>
      </w:pPr>
    </w:p>
    <w:p w14:paraId="7E7358A8" w14:textId="77777777" w:rsidR="00686062" w:rsidRPr="00686062" w:rsidRDefault="00686062" w:rsidP="00686062">
      <w:pPr>
        <w:numPr>
          <w:ilvl w:val="0"/>
          <w:numId w:val="36"/>
        </w:numPr>
        <w:spacing w:line="276" w:lineRule="auto"/>
        <w:contextualSpacing/>
        <w:jc w:val="both"/>
        <w:rPr>
          <w:rFonts w:eastAsia="Calibri"/>
          <w:sz w:val="23"/>
          <w:szCs w:val="23"/>
          <w:lang w:eastAsia="en-US"/>
        </w:rPr>
      </w:pPr>
      <w:bookmarkStart w:id="1" w:name="_Hlk223526900"/>
      <w:r w:rsidRPr="00686062">
        <w:rPr>
          <w:rFonts w:eastAsia="Calibri"/>
          <w:sz w:val="23"/>
          <w:szCs w:val="23"/>
          <w:lang w:eastAsia="en-US"/>
        </w:rPr>
        <w:t>102954 Ada 1 Parsel ile 102954 Ada 5 Parsel ve 102954 Ada 2 Parsel ile 102954 Ada 4 Parsel arasında 5 metre genişliğindeki imar yolu açıldığı,</w:t>
      </w:r>
    </w:p>
    <w:p w14:paraId="2A1D0F35" w14:textId="77777777" w:rsidR="00686062" w:rsidRPr="00686062" w:rsidRDefault="00686062" w:rsidP="00686062">
      <w:pPr>
        <w:numPr>
          <w:ilvl w:val="0"/>
          <w:numId w:val="36"/>
        </w:numPr>
        <w:spacing w:line="276" w:lineRule="auto"/>
        <w:contextualSpacing/>
        <w:jc w:val="both"/>
        <w:rPr>
          <w:rFonts w:eastAsia="Calibri"/>
          <w:sz w:val="23"/>
          <w:szCs w:val="23"/>
          <w:lang w:eastAsia="en-US"/>
        </w:rPr>
      </w:pPr>
      <w:r w:rsidRPr="00686062">
        <w:rPr>
          <w:rFonts w:eastAsia="Calibri"/>
          <w:sz w:val="23"/>
          <w:szCs w:val="23"/>
          <w:lang w:eastAsia="en-US"/>
        </w:rPr>
        <w:t>102954 Ada 1 Parselin kuzeyinde yer alan ve üzerinde ev bulunan 5 metre genişliğindeki taşıt yolunun park alanı kullanımına dönüştürüldüğü,</w:t>
      </w:r>
    </w:p>
    <w:p w14:paraId="37DD2691" w14:textId="3553561B" w:rsidR="00686062" w:rsidRPr="00686062" w:rsidRDefault="00686062" w:rsidP="00686062">
      <w:pPr>
        <w:numPr>
          <w:ilvl w:val="0"/>
          <w:numId w:val="36"/>
        </w:numPr>
        <w:spacing w:line="276" w:lineRule="auto"/>
        <w:contextualSpacing/>
        <w:jc w:val="both"/>
        <w:rPr>
          <w:rFonts w:eastAsia="Calibri"/>
          <w:sz w:val="23"/>
          <w:szCs w:val="23"/>
          <w:lang w:eastAsia="en-US"/>
        </w:rPr>
      </w:pPr>
      <w:r w:rsidRPr="00686062">
        <w:rPr>
          <w:rFonts w:eastAsia="Calibri"/>
          <w:sz w:val="23"/>
          <w:szCs w:val="23"/>
          <w:lang w:eastAsia="en-US"/>
        </w:rPr>
        <w:t>102954 Ada 10 Parselde yer alan park alanının kuzeyinde yer alan ve yol ayrılmak suretiyle kesilen konut alanı kadar olan yaklaşık</w:t>
      </w:r>
      <w:r w:rsidRPr="00686062">
        <w:rPr>
          <w:rFonts w:eastAsia="Calibri"/>
          <w:color w:val="FF0000"/>
          <w:sz w:val="23"/>
          <w:szCs w:val="23"/>
          <w:lang w:eastAsia="en-US"/>
        </w:rPr>
        <w:t xml:space="preserve"> </w:t>
      </w:r>
      <w:r w:rsidRPr="00686062">
        <w:rPr>
          <w:rFonts w:eastAsia="Calibri"/>
          <w:sz w:val="23"/>
          <w:szCs w:val="23"/>
          <w:lang w:eastAsia="en-US"/>
        </w:rPr>
        <w:t xml:space="preserve">254 m² </w:t>
      </w:r>
      <w:proofErr w:type="spellStart"/>
      <w:r w:rsidRPr="00686062">
        <w:rPr>
          <w:rFonts w:eastAsia="Calibri"/>
          <w:sz w:val="23"/>
          <w:szCs w:val="23"/>
          <w:lang w:eastAsia="en-US"/>
        </w:rPr>
        <w:t>lik</w:t>
      </w:r>
      <w:proofErr w:type="spellEnd"/>
      <w:r w:rsidRPr="00686062">
        <w:rPr>
          <w:rFonts w:eastAsia="Calibri"/>
          <w:sz w:val="23"/>
          <w:szCs w:val="23"/>
          <w:lang w:eastAsia="en-US"/>
        </w:rPr>
        <w:t xml:space="preserve"> bölümünün</w:t>
      </w:r>
      <w:r>
        <w:rPr>
          <w:rFonts w:eastAsia="Calibri"/>
          <w:sz w:val="23"/>
          <w:szCs w:val="23"/>
          <w:lang w:eastAsia="en-US"/>
        </w:rPr>
        <w:t xml:space="preserve"> </w:t>
      </w:r>
      <w:r w:rsidRPr="00686062">
        <w:rPr>
          <w:rFonts w:eastAsia="Calibri"/>
          <w:sz w:val="23"/>
          <w:szCs w:val="23"/>
          <w:lang w:eastAsia="en-US"/>
        </w:rPr>
        <w:t>konut alanı kullanımına dönüştürüldüğü,</w:t>
      </w:r>
    </w:p>
    <w:bookmarkEnd w:id="1"/>
    <w:p w14:paraId="3A1D5900" w14:textId="77777777" w:rsidR="00686062" w:rsidRPr="00686062" w:rsidRDefault="00686062" w:rsidP="00686062">
      <w:pPr>
        <w:numPr>
          <w:ilvl w:val="0"/>
          <w:numId w:val="36"/>
        </w:numPr>
        <w:spacing w:line="276" w:lineRule="auto"/>
        <w:contextualSpacing/>
        <w:jc w:val="both"/>
        <w:rPr>
          <w:rFonts w:eastAsia="Calibri"/>
          <w:sz w:val="23"/>
          <w:szCs w:val="23"/>
          <w:lang w:eastAsia="en-US"/>
        </w:rPr>
      </w:pPr>
      <w:r w:rsidRPr="00686062">
        <w:rPr>
          <w:rFonts w:eastAsia="Calibri"/>
          <w:sz w:val="23"/>
          <w:szCs w:val="23"/>
          <w:lang w:eastAsia="en-US"/>
        </w:rPr>
        <w:t xml:space="preserve">Yapılaşma koşullarında herhangi bir değişiklik yapılmadığı ve meri imar planı koşullarının ve plan notlarının geçerli olacağı, </w:t>
      </w:r>
    </w:p>
    <w:p w14:paraId="12EC240D" w14:textId="77777777" w:rsidR="00686062" w:rsidRPr="00686062" w:rsidRDefault="00686062" w:rsidP="00686062">
      <w:pPr>
        <w:numPr>
          <w:ilvl w:val="0"/>
          <w:numId w:val="36"/>
        </w:numPr>
        <w:spacing w:line="276" w:lineRule="auto"/>
        <w:contextualSpacing/>
        <w:jc w:val="both"/>
        <w:rPr>
          <w:rFonts w:eastAsia="Calibri"/>
          <w:sz w:val="23"/>
          <w:szCs w:val="23"/>
          <w:lang w:eastAsia="en-US"/>
        </w:rPr>
      </w:pPr>
      <w:bookmarkStart w:id="2" w:name="_Hlk223527270"/>
      <w:r w:rsidRPr="00686062">
        <w:rPr>
          <w:rFonts w:eastAsia="Calibri"/>
          <w:sz w:val="23"/>
          <w:szCs w:val="23"/>
          <w:lang w:eastAsia="en-US"/>
        </w:rPr>
        <w:t>Söz konusu imar planı değişikliği ile alan dengelemesinin sağlandığı</w:t>
      </w:r>
      <w:bookmarkEnd w:id="2"/>
      <w:r w:rsidRPr="00686062">
        <w:rPr>
          <w:rFonts w:eastAsia="Calibri"/>
          <w:sz w:val="23"/>
          <w:szCs w:val="23"/>
          <w:lang w:eastAsia="en-US"/>
        </w:rPr>
        <w:t>,</w:t>
      </w:r>
    </w:p>
    <w:p w14:paraId="082FD267" w14:textId="77777777" w:rsidR="00686062" w:rsidRPr="00686062" w:rsidRDefault="00686062" w:rsidP="00686062">
      <w:pPr>
        <w:numPr>
          <w:ilvl w:val="0"/>
          <w:numId w:val="36"/>
        </w:numPr>
        <w:spacing w:line="276" w:lineRule="auto"/>
        <w:contextualSpacing/>
        <w:jc w:val="both"/>
        <w:rPr>
          <w:rFonts w:eastAsia="Calibri"/>
          <w:sz w:val="23"/>
          <w:szCs w:val="23"/>
          <w:lang w:eastAsia="en-US"/>
        </w:rPr>
      </w:pPr>
      <w:r w:rsidRPr="00686062">
        <w:rPr>
          <w:rFonts w:eastAsia="Calibri"/>
          <w:sz w:val="23"/>
          <w:szCs w:val="23"/>
          <w:lang w:eastAsia="en-US"/>
        </w:rPr>
        <w:t>Parselasyon planı ile mülkiyet düzenlemesinin yapılarak vatandaşlar arasındaki sorunların çözüleceği,</w:t>
      </w:r>
    </w:p>
    <w:p w14:paraId="2DA77E6E" w14:textId="77777777" w:rsidR="00686062" w:rsidRPr="00686062" w:rsidRDefault="00686062" w:rsidP="00686062">
      <w:pPr>
        <w:spacing w:line="276" w:lineRule="auto"/>
        <w:ind w:left="720"/>
        <w:contextualSpacing/>
        <w:jc w:val="both"/>
        <w:rPr>
          <w:b/>
          <w:bCs/>
          <w:sz w:val="23"/>
          <w:szCs w:val="23"/>
        </w:rPr>
      </w:pPr>
    </w:p>
    <w:p w14:paraId="0DAA009B" w14:textId="77777777" w:rsidR="00686062" w:rsidRPr="00686062" w:rsidRDefault="00686062" w:rsidP="00686062">
      <w:pPr>
        <w:jc w:val="both"/>
        <w:rPr>
          <w:rFonts w:eastAsia="Calibri"/>
          <w:b/>
          <w:sz w:val="23"/>
          <w:szCs w:val="23"/>
          <w:lang w:eastAsia="en-US"/>
        </w:rPr>
      </w:pPr>
      <w:r w:rsidRPr="00686062">
        <w:rPr>
          <w:b/>
          <w:sz w:val="23"/>
          <w:szCs w:val="23"/>
        </w:rPr>
        <w:t xml:space="preserve"> “</w:t>
      </w:r>
      <w:proofErr w:type="spellStart"/>
      <w:r w:rsidRPr="00686062">
        <w:rPr>
          <w:b/>
          <w:sz w:val="23"/>
          <w:szCs w:val="23"/>
        </w:rPr>
        <w:t>Beyobası</w:t>
      </w:r>
      <w:proofErr w:type="spellEnd"/>
      <w:r w:rsidRPr="00686062">
        <w:rPr>
          <w:b/>
          <w:sz w:val="23"/>
          <w:szCs w:val="23"/>
        </w:rPr>
        <w:t xml:space="preserve"> Mahallesi 102954 Ada 1,2,3,4,5 ve 10 Parseller İle 102951 Ada 2 Parsele İlişkin 1/1000 ölçekli Uygulama İmar Planı Değişikliği” Plan Notlarının aşağıdaki gibi olduğu,</w:t>
      </w:r>
    </w:p>
    <w:p w14:paraId="4DE5E817" w14:textId="77777777" w:rsidR="00686062" w:rsidRPr="00686062" w:rsidRDefault="00686062" w:rsidP="00686062">
      <w:pPr>
        <w:pStyle w:val="ListeParagraf"/>
        <w:numPr>
          <w:ilvl w:val="0"/>
          <w:numId w:val="35"/>
        </w:numPr>
        <w:spacing w:after="200" w:line="276" w:lineRule="auto"/>
        <w:contextualSpacing/>
        <w:jc w:val="both"/>
        <w:rPr>
          <w:sz w:val="23"/>
          <w:szCs w:val="23"/>
        </w:rPr>
      </w:pPr>
      <w:r w:rsidRPr="00686062">
        <w:rPr>
          <w:sz w:val="23"/>
          <w:szCs w:val="23"/>
        </w:rPr>
        <w:t>Belirtilmeyen hususlarda 3194 sayılı İmar Kanunu ve yürürlükte bulunan imar planı notları geçerlidir.</w:t>
      </w:r>
    </w:p>
    <w:p w14:paraId="08059386" w14:textId="77777777" w:rsidR="00686062" w:rsidRPr="00686062" w:rsidRDefault="00686062" w:rsidP="00686062">
      <w:pPr>
        <w:pStyle w:val="ListeParagraf"/>
        <w:jc w:val="both"/>
        <w:rPr>
          <w:sz w:val="23"/>
          <w:szCs w:val="23"/>
        </w:rPr>
      </w:pPr>
      <w:r w:rsidRPr="00686062">
        <w:rPr>
          <w:sz w:val="23"/>
          <w:szCs w:val="23"/>
        </w:rPr>
        <w:t>Tespit edilmiş olup,</w:t>
      </w:r>
    </w:p>
    <w:p w14:paraId="58F93500" w14:textId="77777777" w:rsidR="00686062" w:rsidRPr="00686062" w:rsidRDefault="00686062" w:rsidP="00686062">
      <w:pPr>
        <w:pStyle w:val="ListeParagraf"/>
        <w:ind w:left="0" w:firstLine="708"/>
        <w:jc w:val="both"/>
        <w:rPr>
          <w:bCs/>
          <w:sz w:val="23"/>
          <w:szCs w:val="23"/>
        </w:rPr>
      </w:pPr>
      <w:r w:rsidRPr="00686062">
        <w:rPr>
          <w:bCs/>
          <w:sz w:val="23"/>
          <w:szCs w:val="23"/>
        </w:rPr>
        <w:t xml:space="preserve">Talep dilekçeleri doğrultusunda hazırlanan </w:t>
      </w:r>
      <w:bookmarkStart w:id="3" w:name="_Hlk223525472"/>
      <w:proofErr w:type="spellStart"/>
      <w:r w:rsidRPr="00686062">
        <w:rPr>
          <w:b/>
          <w:bCs/>
          <w:sz w:val="23"/>
          <w:szCs w:val="23"/>
        </w:rPr>
        <w:t>Beyobası</w:t>
      </w:r>
      <w:proofErr w:type="spellEnd"/>
      <w:r w:rsidRPr="00686062">
        <w:rPr>
          <w:b/>
          <w:bCs/>
          <w:sz w:val="23"/>
          <w:szCs w:val="23"/>
        </w:rPr>
        <w:t xml:space="preserve"> Mahallesi 102954 Ada 1,2,3,4,5 ve 10 Parseller İle 102951 Ada 2 Parsele İlişkin</w:t>
      </w:r>
      <w:r w:rsidRPr="00686062">
        <w:rPr>
          <w:bCs/>
          <w:sz w:val="23"/>
          <w:szCs w:val="23"/>
        </w:rPr>
        <w:t xml:space="preserve"> </w:t>
      </w:r>
      <w:r w:rsidRPr="00686062">
        <w:rPr>
          <w:b/>
          <w:sz w:val="23"/>
          <w:szCs w:val="23"/>
        </w:rPr>
        <w:t>1/1000 ölçekli Uygulama İmar Planı</w:t>
      </w:r>
      <w:r w:rsidRPr="00686062">
        <w:rPr>
          <w:bCs/>
          <w:sz w:val="23"/>
          <w:szCs w:val="23"/>
        </w:rPr>
        <w:t xml:space="preserve"> </w:t>
      </w:r>
      <w:bookmarkEnd w:id="3"/>
      <w:r w:rsidRPr="00686062">
        <w:rPr>
          <w:b/>
          <w:bCs/>
          <w:sz w:val="23"/>
          <w:szCs w:val="23"/>
        </w:rPr>
        <w:t>Değişikliğinin</w:t>
      </w:r>
      <w:r w:rsidRPr="00686062">
        <w:rPr>
          <w:bCs/>
          <w:sz w:val="23"/>
          <w:szCs w:val="23"/>
        </w:rPr>
        <w:t xml:space="preserve"> onaylanması komisyonumuzca uygun görülmüştür.</w:t>
      </w:r>
    </w:p>
    <w:p w14:paraId="6A15CA21" w14:textId="27EEA028" w:rsidR="00A30CB5" w:rsidRPr="00686062" w:rsidRDefault="009E113D" w:rsidP="00686062">
      <w:pPr>
        <w:ind w:firstLine="708"/>
        <w:contextualSpacing/>
        <w:jc w:val="both"/>
        <w:rPr>
          <w:sz w:val="23"/>
          <w:szCs w:val="23"/>
        </w:rPr>
      </w:pPr>
      <w:r w:rsidRPr="00686062">
        <w:rPr>
          <w:sz w:val="23"/>
          <w:szCs w:val="23"/>
        </w:rPr>
        <w:t>Meclisimizin görüşlerine arz ederiz.</w:t>
      </w:r>
      <w:r w:rsidR="00920B12" w:rsidRPr="00686062">
        <w:rPr>
          <w:bCs/>
          <w:sz w:val="23"/>
          <w:szCs w:val="23"/>
        </w:rPr>
        <w:t>)</w:t>
      </w:r>
      <w:r w:rsidR="00895C6A" w:rsidRPr="00686062">
        <w:rPr>
          <w:sz w:val="23"/>
          <w:szCs w:val="23"/>
        </w:rPr>
        <w:t xml:space="preserve">  O</w:t>
      </w:r>
      <w:r w:rsidR="00485CF3" w:rsidRPr="00686062">
        <w:rPr>
          <w:sz w:val="23"/>
          <w:szCs w:val="23"/>
        </w:rPr>
        <w:t>kundu.</w:t>
      </w:r>
    </w:p>
    <w:p w14:paraId="62F34851" w14:textId="160C8D83" w:rsidR="00422533" w:rsidRPr="00686062" w:rsidRDefault="00F063BF" w:rsidP="007E4E8D">
      <w:pPr>
        <w:ind w:firstLine="708"/>
        <w:jc w:val="both"/>
        <w:rPr>
          <w:sz w:val="23"/>
          <w:szCs w:val="23"/>
        </w:rPr>
      </w:pPr>
      <w:r w:rsidRPr="00686062">
        <w:rPr>
          <w:sz w:val="23"/>
          <w:szCs w:val="23"/>
        </w:rPr>
        <w:t xml:space="preserve">Konu üzerindeki görüşmelerden sonra, komisyon raporu oylamaya sunuldu, yapılan işaretle oylama sonucunda, </w:t>
      </w:r>
      <w:proofErr w:type="spellStart"/>
      <w:r w:rsidR="00686062" w:rsidRPr="00686062">
        <w:rPr>
          <w:sz w:val="23"/>
          <w:szCs w:val="23"/>
        </w:rPr>
        <w:t>Beyobası</w:t>
      </w:r>
      <w:proofErr w:type="spellEnd"/>
      <w:r w:rsidR="00686062" w:rsidRPr="00686062">
        <w:rPr>
          <w:sz w:val="23"/>
          <w:szCs w:val="23"/>
        </w:rPr>
        <w:t xml:space="preserve"> Mahallesi 102954 Ada 1, 2, 3, 4, 5 ve 10 sayılı parseller ve mülkiyeti Sincan Belediyesine ait 102951 Ada 2 parsele yönelik hazırlanan 1/1000 Ölçekli Uygulama İmar Planı Değişikliği ile ilgili </w:t>
      </w:r>
      <w:r w:rsidR="00A0791A" w:rsidRPr="00686062">
        <w:rPr>
          <w:sz w:val="23"/>
          <w:szCs w:val="23"/>
        </w:rPr>
        <w:t xml:space="preserve">İmar ve Bayındırlık </w:t>
      </w:r>
      <w:r w:rsidR="002316EC" w:rsidRPr="00686062">
        <w:rPr>
          <w:rFonts w:eastAsia="Calibri"/>
          <w:sz w:val="23"/>
          <w:szCs w:val="23"/>
          <w:lang w:eastAsia="en-US"/>
        </w:rPr>
        <w:t>Komisyon</w:t>
      </w:r>
      <w:r w:rsidR="00590A58" w:rsidRPr="00686062">
        <w:rPr>
          <w:sz w:val="23"/>
          <w:szCs w:val="23"/>
        </w:rPr>
        <w:t xml:space="preserve"> </w:t>
      </w:r>
      <w:r w:rsidRPr="00686062">
        <w:rPr>
          <w:sz w:val="23"/>
          <w:szCs w:val="23"/>
        </w:rPr>
        <w:t>raporunun kabulüne oy</w:t>
      </w:r>
      <w:r w:rsidR="002316EC" w:rsidRPr="00686062">
        <w:rPr>
          <w:sz w:val="23"/>
          <w:szCs w:val="23"/>
        </w:rPr>
        <w:t xml:space="preserve"> </w:t>
      </w:r>
      <w:r w:rsidR="007E4E8D" w:rsidRPr="00686062">
        <w:rPr>
          <w:sz w:val="23"/>
          <w:szCs w:val="23"/>
        </w:rPr>
        <w:t>birliğiyl</w:t>
      </w:r>
      <w:r w:rsidR="00C604B8" w:rsidRPr="00686062">
        <w:rPr>
          <w:sz w:val="23"/>
          <w:szCs w:val="23"/>
        </w:rPr>
        <w:t>e</w:t>
      </w:r>
      <w:r w:rsidRPr="00686062">
        <w:rPr>
          <w:sz w:val="23"/>
          <w:szCs w:val="23"/>
        </w:rPr>
        <w:t xml:space="preserve"> </w:t>
      </w:r>
      <w:r w:rsidR="00F93C75" w:rsidRPr="00686062">
        <w:rPr>
          <w:sz w:val="23"/>
          <w:szCs w:val="23"/>
        </w:rPr>
        <w:t>0</w:t>
      </w:r>
      <w:r w:rsidR="00A0791A" w:rsidRPr="00686062">
        <w:rPr>
          <w:sz w:val="23"/>
          <w:szCs w:val="23"/>
        </w:rPr>
        <w:t>6</w:t>
      </w:r>
      <w:r w:rsidR="00030AB6" w:rsidRPr="00686062">
        <w:rPr>
          <w:sz w:val="23"/>
          <w:szCs w:val="23"/>
        </w:rPr>
        <w:t>.</w:t>
      </w:r>
      <w:r w:rsidR="00BE7C94" w:rsidRPr="00686062">
        <w:rPr>
          <w:sz w:val="23"/>
          <w:szCs w:val="23"/>
        </w:rPr>
        <w:t>0</w:t>
      </w:r>
      <w:r w:rsidR="00A0791A" w:rsidRPr="00686062">
        <w:rPr>
          <w:sz w:val="23"/>
          <w:szCs w:val="23"/>
        </w:rPr>
        <w:t>3</w:t>
      </w:r>
      <w:r w:rsidR="009D346A" w:rsidRPr="00686062">
        <w:rPr>
          <w:sz w:val="23"/>
          <w:szCs w:val="23"/>
        </w:rPr>
        <w:t>.202</w:t>
      </w:r>
      <w:r w:rsidR="00BE7C94" w:rsidRPr="00686062">
        <w:rPr>
          <w:sz w:val="23"/>
          <w:szCs w:val="23"/>
        </w:rPr>
        <w:t>6</w:t>
      </w:r>
      <w:r w:rsidRPr="00686062">
        <w:rPr>
          <w:sz w:val="23"/>
          <w:szCs w:val="23"/>
        </w:rPr>
        <w:t xml:space="preserve"> tarihli toplantıda karar verildi.</w:t>
      </w:r>
      <w:r w:rsidR="007B5F3A" w:rsidRPr="00686062">
        <w:rPr>
          <w:sz w:val="23"/>
          <w:szCs w:val="23"/>
        </w:rPr>
        <w:t xml:space="preserve"> </w:t>
      </w:r>
    </w:p>
    <w:p w14:paraId="3EFA1477" w14:textId="5242FDD1" w:rsidR="00030AB6" w:rsidRPr="00A45B89" w:rsidRDefault="00BF39AA" w:rsidP="001A55AE">
      <w:pPr>
        <w:tabs>
          <w:tab w:val="left" w:pos="3720"/>
        </w:tabs>
      </w:pPr>
      <w:r w:rsidRPr="00A45B89">
        <w:t xml:space="preserve">     </w:t>
      </w:r>
      <w:r w:rsidR="00030AB6" w:rsidRPr="00A45B89">
        <w:t xml:space="preserve">  </w:t>
      </w:r>
      <w:r w:rsidR="00D2740C" w:rsidRPr="00A45B89">
        <w:tab/>
      </w:r>
      <w:r w:rsidR="00030AB6" w:rsidRPr="00A45B89">
        <w:tab/>
      </w:r>
    </w:p>
    <w:p w14:paraId="7EF4D5AF" w14:textId="11B68FC4" w:rsidR="00C91479" w:rsidRDefault="00C91479" w:rsidP="00866675">
      <w:pPr>
        <w:tabs>
          <w:tab w:val="left" w:pos="8175"/>
        </w:tabs>
      </w:pPr>
    </w:p>
    <w:p w14:paraId="23B608FA" w14:textId="77777777" w:rsidR="00C91479" w:rsidRPr="00A45B89" w:rsidRDefault="00C91479" w:rsidP="00866675">
      <w:pPr>
        <w:tabs>
          <w:tab w:val="left" w:pos="8175"/>
        </w:tabs>
      </w:pPr>
    </w:p>
    <w:p w14:paraId="349CB376" w14:textId="31E7882C" w:rsidR="00A0791A" w:rsidRPr="00A45B89" w:rsidRDefault="00211EBA" w:rsidP="00A0791A">
      <w:r w:rsidRPr="00A45B89">
        <w:t xml:space="preserve">      </w:t>
      </w:r>
      <w:r w:rsidR="005E0164">
        <w:t xml:space="preserve">     Bekir YILDIZ</w:t>
      </w:r>
      <w:r w:rsidR="00A0791A" w:rsidRPr="00A45B89">
        <w:t xml:space="preserve">                          </w:t>
      </w:r>
      <w:r w:rsidR="00A0791A">
        <w:t xml:space="preserve">        </w:t>
      </w:r>
      <w:r w:rsidR="005E0164">
        <w:t xml:space="preserve">      </w:t>
      </w:r>
      <w:bookmarkStart w:id="4" w:name="_GoBack"/>
      <w:bookmarkEnd w:id="4"/>
      <w:r w:rsidR="00A0791A">
        <w:t xml:space="preserve">Murat ESER </w:t>
      </w:r>
      <w:r w:rsidR="00A0791A" w:rsidRPr="00A45B89">
        <w:t xml:space="preserve">         </w:t>
      </w:r>
      <w:r w:rsidR="00A0791A">
        <w:t xml:space="preserve">                  </w:t>
      </w:r>
      <w:r w:rsidR="00A0791A" w:rsidRPr="00A45B89">
        <w:t xml:space="preserve"> </w:t>
      </w:r>
      <w:r w:rsidR="00A0791A">
        <w:t xml:space="preserve">             Engin KAYI</w:t>
      </w:r>
      <w:r w:rsidR="00A0791A" w:rsidRPr="00A45B89">
        <w:t xml:space="preserve">                   </w:t>
      </w:r>
    </w:p>
    <w:p w14:paraId="7A9D7900" w14:textId="1FBA9804" w:rsidR="00A0791A" w:rsidRPr="001A55AE" w:rsidRDefault="00A0791A" w:rsidP="00A0791A">
      <w:r w:rsidRPr="00A45B89">
        <w:t xml:space="preserve"> </w:t>
      </w:r>
      <w:r>
        <w:t xml:space="preserve">         </w:t>
      </w:r>
      <w:r w:rsidRPr="00A45B89">
        <w:t xml:space="preserve">Meclis Başkan V.                                     </w:t>
      </w:r>
      <w:r>
        <w:t xml:space="preserve">     </w:t>
      </w:r>
      <w:proofErr w:type="gramStart"/>
      <w:r w:rsidRPr="00A45B89">
        <w:t>Katip</w:t>
      </w:r>
      <w:proofErr w:type="gramEnd"/>
      <w:r w:rsidRPr="00A45B89">
        <w:tab/>
      </w:r>
      <w:r w:rsidRPr="00A45B89">
        <w:tab/>
        <w:t xml:space="preserve">                                   </w:t>
      </w:r>
      <w:r>
        <w:t xml:space="preserve">  </w:t>
      </w:r>
      <w:r w:rsidRPr="00A45B89">
        <w:t>Katip</w:t>
      </w:r>
    </w:p>
    <w:p w14:paraId="41929431" w14:textId="7FBFA1D1" w:rsidR="00D972D5" w:rsidRPr="00686062" w:rsidRDefault="00A0791A" w:rsidP="00A0791A">
      <w:pPr>
        <w:rPr>
          <w:b/>
        </w:rPr>
      </w:pPr>
      <w:r>
        <w:rPr>
          <w:b/>
        </w:rPr>
        <w:t xml:space="preserve">  </w:t>
      </w:r>
    </w:p>
    <w:sectPr w:rsidR="00D972D5" w:rsidRPr="00686062">
      <w:headerReference w:type="default" r:id="rId8"/>
      <w:footerReference w:type="default" r:id="rId9"/>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EBFCB" w14:textId="77777777" w:rsidR="0039750C" w:rsidRDefault="0039750C">
      <w:r>
        <w:separator/>
      </w:r>
    </w:p>
  </w:endnote>
  <w:endnote w:type="continuationSeparator" w:id="0">
    <w:p w14:paraId="0250E11A" w14:textId="77777777" w:rsidR="0039750C" w:rsidRDefault="0039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649327"/>
      <w:docPartObj>
        <w:docPartGallery w:val="Page Numbers (Bottom of Page)"/>
        <w:docPartUnique/>
      </w:docPartObj>
    </w:sdtPr>
    <w:sdtEndPr/>
    <w:sdtContent>
      <w:p w14:paraId="0C861117" w14:textId="6B92499D" w:rsidR="007E4E8D" w:rsidRDefault="007E4E8D">
        <w:pPr>
          <w:pStyle w:val="AltBilgi"/>
          <w:jc w:val="center"/>
        </w:pPr>
        <w:r>
          <w:fldChar w:fldCharType="begin"/>
        </w:r>
        <w:r>
          <w:instrText>PAGE   \* MERGEFORMAT</w:instrText>
        </w:r>
        <w:r>
          <w:fldChar w:fldCharType="separate"/>
        </w:r>
        <w:r>
          <w:t>2</w:t>
        </w:r>
        <w:r>
          <w:fldChar w:fldCharType="end"/>
        </w:r>
        <w:r>
          <w:t>/</w:t>
        </w:r>
        <w:r w:rsidR="00955D61">
          <w:t>2</w:t>
        </w:r>
      </w:p>
      <w:p w14:paraId="18CA104E" w14:textId="18B5ABA1" w:rsidR="007E4E8D" w:rsidRDefault="005E0164">
        <w:pPr>
          <w:pStyle w:val="AltBilgi"/>
          <w:jc w:val="center"/>
        </w:pPr>
      </w:p>
    </w:sdtContent>
  </w:sdt>
  <w:p w14:paraId="6222B734" w14:textId="77777777" w:rsidR="00BC5910" w:rsidRDefault="00BC59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B4A93" w14:textId="77777777" w:rsidR="0039750C" w:rsidRDefault="0039750C">
      <w:r>
        <w:separator/>
      </w:r>
    </w:p>
  </w:footnote>
  <w:footnote w:type="continuationSeparator" w:id="0">
    <w:p w14:paraId="3474197A" w14:textId="77777777" w:rsidR="0039750C" w:rsidRDefault="0039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34B5E9EC" w14:textId="77777777" w:rsidR="007A26FC" w:rsidRDefault="007A26FC">
    <w:pPr>
      <w:jc w:val="both"/>
      <w:rPr>
        <w:b/>
      </w:rPr>
    </w:pPr>
  </w:p>
  <w:p w14:paraId="128EDBD0" w14:textId="087BE7B0" w:rsidR="001928DE" w:rsidRDefault="00D10A5B">
    <w:pPr>
      <w:jc w:val="both"/>
    </w:pPr>
    <w:r>
      <w:rPr>
        <w:b/>
      </w:rPr>
      <w:t>KARAR:</w:t>
    </w:r>
    <w:r w:rsidR="00C06786">
      <w:rPr>
        <w:b/>
      </w:rPr>
      <w:t xml:space="preserve"> </w:t>
    </w:r>
    <w:r w:rsidR="00686062">
      <w:rPr>
        <w:b/>
      </w:rPr>
      <w:t>50</w:t>
    </w:r>
    <w:r w:rsidR="00C06786">
      <w:rPr>
        <w:b/>
      </w:rPr>
      <w:t xml:space="preserve">                                                                                        </w:t>
    </w:r>
    <w:r w:rsidR="00C06786">
      <w:rPr>
        <w:b/>
      </w:rPr>
      <w:tab/>
      <w:t xml:space="preserve">               </w:t>
    </w:r>
    <w:r w:rsidR="00C06786">
      <w:rPr>
        <w:b/>
      </w:rPr>
      <w:tab/>
    </w:r>
    <w:r w:rsidR="00211EBA">
      <w:rPr>
        <w:b/>
      </w:rPr>
      <w:t>0</w:t>
    </w:r>
    <w:r w:rsidR="00A0791A">
      <w:rPr>
        <w:b/>
      </w:rPr>
      <w:t>6</w:t>
    </w:r>
    <w:r w:rsidR="00030AB6">
      <w:rPr>
        <w:b/>
      </w:rPr>
      <w:t>.</w:t>
    </w:r>
    <w:r w:rsidR="00BE7C94">
      <w:rPr>
        <w:b/>
      </w:rPr>
      <w:t>0</w:t>
    </w:r>
    <w:r w:rsidR="00A0791A">
      <w:rPr>
        <w:b/>
      </w:rPr>
      <w:t>3</w:t>
    </w:r>
    <w:r w:rsidR="00C06786">
      <w:rPr>
        <w:b/>
      </w:rPr>
      <w:t>.20</w:t>
    </w:r>
    <w:r w:rsidR="009D346A">
      <w:rPr>
        <w:b/>
      </w:rPr>
      <w:t>2</w:t>
    </w:r>
    <w:r w:rsidR="00BE7C94">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96A"/>
    <w:multiLevelType w:val="hybridMultilevel"/>
    <w:tmpl w:val="813AF44C"/>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054608"/>
    <w:multiLevelType w:val="hybridMultilevel"/>
    <w:tmpl w:val="DEB66D50"/>
    <w:lvl w:ilvl="0" w:tplc="ABAEC72C">
      <w:start w:val="7221"/>
      <w:numFmt w:val="decimal"/>
      <w:lvlText w:val="%1"/>
      <w:lvlJc w:val="left"/>
      <w:pPr>
        <w:ind w:left="3462" w:hanging="540"/>
      </w:pPr>
      <w:rPr>
        <w:rFonts w:hint="default"/>
      </w:rPr>
    </w:lvl>
    <w:lvl w:ilvl="1" w:tplc="041F000F">
      <w:start w:val="1"/>
      <w:numFmt w:val="decimal"/>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3" w15:restartNumberingAfterBreak="0">
    <w:nsid w:val="110C2778"/>
    <w:multiLevelType w:val="hybridMultilevel"/>
    <w:tmpl w:val="410CDDB6"/>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5" w15:restartNumberingAfterBreak="0">
    <w:nsid w:val="18214F9F"/>
    <w:multiLevelType w:val="hybridMultilevel"/>
    <w:tmpl w:val="BB0684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250AFE"/>
    <w:multiLevelType w:val="hybridMultilevel"/>
    <w:tmpl w:val="D26860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15:restartNumberingAfterBreak="0">
    <w:nsid w:val="22EF58D5"/>
    <w:multiLevelType w:val="hybridMultilevel"/>
    <w:tmpl w:val="742C25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475"/>
    <w:multiLevelType w:val="hybridMultilevel"/>
    <w:tmpl w:val="263C0E06"/>
    <w:lvl w:ilvl="0" w:tplc="377619A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27830959"/>
    <w:multiLevelType w:val="hybridMultilevel"/>
    <w:tmpl w:val="961C1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C537C0"/>
    <w:multiLevelType w:val="multilevel"/>
    <w:tmpl w:val="94B684EA"/>
    <w:lvl w:ilvl="0">
      <w:start w:val="1"/>
      <w:numFmt w:val="lowerLetter"/>
      <w:lvlText w:val="%1)"/>
      <w:lvlJc w:val="left"/>
      <w:pPr>
        <w:ind w:left="785"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C002C9A"/>
    <w:multiLevelType w:val="hybridMultilevel"/>
    <w:tmpl w:val="A8FAF2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1930F7"/>
    <w:multiLevelType w:val="hybridMultilevel"/>
    <w:tmpl w:val="FFFFFFFF"/>
    <w:lvl w:ilvl="0" w:tplc="041F0017">
      <w:start w:val="1"/>
      <w:numFmt w:val="lowerLetter"/>
      <w:lvlText w:val="%1)"/>
      <w:lvlJc w:val="left"/>
      <w:pPr>
        <w:ind w:left="785" w:hanging="360"/>
      </w:pPr>
    </w:lvl>
    <w:lvl w:ilvl="1" w:tplc="041F0019">
      <w:start w:val="1"/>
      <w:numFmt w:val="lowerLetter"/>
      <w:lvlText w:val="%2."/>
      <w:lvlJc w:val="left"/>
      <w:pPr>
        <w:ind w:left="1505" w:hanging="360"/>
      </w:pPr>
    </w:lvl>
    <w:lvl w:ilvl="2" w:tplc="041F001B">
      <w:start w:val="1"/>
      <w:numFmt w:val="lowerRoman"/>
      <w:lvlText w:val="%3."/>
      <w:lvlJc w:val="right"/>
      <w:pPr>
        <w:ind w:left="2225" w:hanging="180"/>
      </w:pPr>
    </w:lvl>
    <w:lvl w:ilvl="3" w:tplc="041F000F">
      <w:start w:val="1"/>
      <w:numFmt w:val="decimal"/>
      <w:lvlText w:val="%4."/>
      <w:lvlJc w:val="left"/>
      <w:pPr>
        <w:ind w:left="2945" w:hanging="360"/>
      </w:pPr>
    </w:lvl>
    <w:lvl w:ilvl="4" w:tplc="041F0019">
      <w:start w:val="1"/>
      <w:numFmt w:val="lowerLetter"/>
      <w:lvlText w:val="%5."/>
      <w:lvlJc w:val="left"/>
      <w:pPr>
        <w:ind w:left="3665" w:hanging="360"/>
      </w:pPr>
    </w:lvl>
    <w:lvl w:ilvl="5" w:tplc="041F001B">
      <w:start w:val="1"/>
      <w:numFmt w:val="lowerRoman"/>
      <w:lvlText w:val="%6."/>
      <w:lvlJc w:val="right"/>
      <w:pPr>
        <w:ind w:left="4385" w:hanging="180"/>
      </w:pPr>
    </w:lvl>
    <w:lvl w:ilvl="6" w:tplc="041F000F">
      <w:start w:val="1"/>
      <w:numFmt w:val="decimal"/>
      <w:lvlText w:val="%7."/>
      <w:lvlJc w:val="left"/>
      <w:pPr>
        <w:ind w:left="5105" w:hanging="360"/>
      </w:pPr>
    </w:lvl>
    <w:lvl w:ilvl="7" w:tplc="041F0019">
      <w:start w:val="1"/>
      <w:numFmt w:val="lowerLetter"/>
      <w:lvlText w:val="%8."/>
      <w:lvlJc w:val="left"/>
      <w:pPr>
        <w:ind w:left="5825" w:hanging="360"/>
      </w:pPr>
    </w:lvl>
    <w:lvl w:ilvl="8" w:tplc="041F001B">
      <w:start w:val="1"/>
      <w:numFmt w:val="lowerRoman"/>
      <w:lvlText w:val="%9."/>
      <w:lvlJc w:val="right"/>
      <w:pPr>
        <w:ind w:left="6545" w:hanging="180"/>
      </w:pPr>
    </w:lvl>
  </w:abstractNum>
  <w:abstractNum w:abstractNumId="15" w15:restartNumberingAfterBreak="0">
    <w:nsid w:val="365177D2"/>
    <w:multiLevelType w:val="hybridMultilevel"/>
    <w:tmpl w:val="A0DCB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957F21"/>
    <w:multiLevelType w:val="hybridMultilevel"/>
    <w:tmpl w:val="B344CB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2E6710"/>
    <w:multiLevelType w:val="hybridMultilevel"/>
    <w:tmpl w:val="26168892"/>
    <w:lvl w:ilvl="0" w:tplc="3FAC1CE2">
      <w:numFmt w:val="bullet"/>
      <w:lvlText w:val="-"/>
      <w:lvlJc w:val="left"/>
      <w:pPr>
        <w:ind w:left="2508" w:hanging="360"/>
      </w:pPr>
      <w:rPr>
        <w:rFonts w:ascii="Times New Roman" w:eastAsia="Times New Roman" w:hAnsi="Times New Roman" w:cs="Times New Roman" w:hint="default"/>
      </w:rPr>
    </w:lvl>
    <w:lvl w:ilvl="1" w:tplc="041F0003" w:tentative="1">
      <w:start w:val="1"/>
      <w:numFmt w:val="bullet"/>
      <w:lvlText w:val="o"/>
      <w:lvlJc w:val="left"/>
      <w:pPr>
        <w:ind w:left="3228" w:hanging="360"/>
      </w:pPr>
      <w:rPr>
        <w:rFonts w:ascii="Courier New" w:hAnsi="Courier New" w:cs="Courier New" w:hint="default"/>
      </w:rPr>
    </w:lvl>
    <w:lvl w:ilvl="2" w:tplc="041F0005" w:tentative="1">
      <w:start w:val="1"/>
      <w:numFmt w:val="bullet"/>
      <w:lvlText w:val=""/>
      <w:lvlJc w:val="left"/>
      <w:pPr>
        <w:ind w:left="3948" w:hanging="360"/>
      </w:pPr>
      <w:rPr>
        <w:rFonts w:ascii="Wingdings" w:hAnsi="Wingdings" w:hint="default"/>
      </w:rPr>
    </w:lvl>
    <w:lvl w:ilvl="3" w:tplc="041F0001" w:tentative="1">
      <w:start w:val="1"/>
      <w:numFmt w:val="bullet"/>
      <w:lvlText w:val=""/>
      <w:lvlJc w:val="left"/>
      <w:pPr>
        <w:ind w:left="4668" w:hanging="360"/>
      </w:pPr>
      <w:rPr>
        <w:rFonts w:ascii="Symbol" w:hAnsi="Symbol" w:hint="default"/>
      </w:rPr>
    </w:lvl>
    <w:lvl w:ilvl="4" w:tplc="041F0003" w:tentative="1">
      <w:start w:val="1"/>
      <w:numFmt w:val="bullet"/>
      <w:lvlText w:val="o"/>
      <w:lvlJc w:val="left"/>
      <w:pPr>
        <w:ind w:left="5388" w:hanging="360"/>
      </w:pPr>
      <w:rPr>
        <w:rFonts w:ascii="Courier New" w:hAnsi="Courier New" w:cs="Courier New" w:hint="default"/>
      </w:rPr>
    </w:lvl>
    <w:lvl w:ilvl="5" w:tplc="041F0005" w:tentative="1">
      <w:start w:val="1"/>
      <w:numFmt w:val="bullet"/>
      <w:lvlText w:val=""/>
      <w:lvlJc w:val="left"/>
      <w:pPr>
        <w:ind w:left="6108" w:hanging="360"/>
      </w:pPr>
      <w:rPr>
        <w:rFonts w:ascii="Wingdings" w:hAnsi="Wingdings" w:hint="default"/>
      </w:rPr>
    </w:lvl>
    <w:lvl w:ilvl="6" w:tplc="041F0001" w:tentative="1">
      <w:start w:val="1"/>
      <w:numFmt w:val="bullet"/>
      <w:lvlText w:val=""/>
      <w:lvlJc w:val="left"/>
      <w:pPr>
        <w:ind w:left="6828" w:hanging="360"/>
      </w:pPr>
      <w:rPr>
        <w:rFonts w:ascii="Symbol" w:hAnsi="Symbol" w:hint="default"/>
      </w:rPr>
    </w:lvl>
    <w:lvl w:ilvl="7" w:tplc="041F0003" w:tentative="1">
      <w:start w:val="1"/>
      <w:numFmt w:val="bullet"/>
      <w:lvlText w:val="o"/>
      <w:lvlJc w:val="left"/>
      <w:pPr>
        <w:ind w:left="7548" w:hanging="360"/>
      </w:pPr>
      <w:rPr>
        <w:rFonts w:ascii="Courier New" w:hAnsi="Courier New" w:cs="Courier New" w:hint="default"/>
      </w:rPr>
    </w:lvl>
    <w:lvl w:ilvl="8" w:tplc="041F0005" w:tentative="1">
      <w:start w:val="1"/>
      <w:numFmt w:val="bullet"/>
      <w:lvlText w:val=""/>
      <w:lvlJc w:val="left"/>
      <w:pPr>
        <w:ind w:left="8268" w:hanging="360"/>
      </w:pPr>
      <w:rPr>
        <w:rFonts w:ascii="Wingdings" w:hAnsi="Wingdings" w:hint="default"/>
      </w:rPr>
    </w:lvl>
  </w:abstractNum>
  <w:abstractNum w:abstractNumId="18" w15:restartNumberingAfterBreak="0">
    <w:nsid w:val="40567268"/>
    <w:multiLevelType w:val="multilevel"/>
    <w:tmpl w:val="71DA41D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4EFE2E14"/>
    <w:multiLevelType w:val="hybridMultilevel"/>
    <w:tmpl w:val="BC9C32D6"/>
    <w:lvl w:ilvl="0" w:tplc="3FAC1CE2">
      <w:numFmt w:val="bullet"/>
      <w:lvlText w:val="-"/>
      <w:lvlJc w:val="left"/>
      <w:pPr>
        <w:ind w:left="1068"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2"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3" w15:restartNumberingAfterBreak="0">
    <w:nsid w:val="5F411383"/>
    <w:multiLevelType w:val="hybridMultilevel"/>
    <w:tmpl w:val="484E436C"/>
    <w:lvl w:ilvl="0" w:tplc="DC9E5A7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4612287"/>
    <w:multiLevelType w:val="hybridMultilevel"/>
    <w:tmpl w:val="9A70299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9826744"/>
    <w:multiLevelType w:val="multilevel"/>
    <w:tmpl w:val="98FC9D94"/>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6B294AF2"/>
    <w:multiLevelType w:val="hybridMultilevel"/>
    <w:tmpl w:val="D25E04E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6DAB1559"/>
    <w:multiLevelType w:val="hybridMultilevel"/>
    <w:tmpl w:val="5B08DAA4"/>
    <w:lvl w:ilvl="0" w:tplc="24067E98">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C61510"/>
    <w:multiLevelType w:val="hybridMultilevel"/>
    <w:tmpl w:val="D69E0F64"/>
    <w:lvl w:ilvl="0" w:tplc="3FAC1CE2">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9"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49F483E"/>
    <w:multiLevelType w:val="hybridMultilevel"/>
    <w:tmpl w:val="04ACACAC"/>
    <w:lvl w:ilvl="0" w:tplc="B2969978">
      <w:start w:val="1"/>
      <w:numFmt w:val="decimal"/>
      <w:lvlText w:val="%1."/>
      <w:lvlJc w:val="left"/>
      <w:pPr>
        <w:ind w:left="1080" w:hanging="360"/>
      </w:pPr>
      <w:rPr>
        <w:rFonts w:ascii="Times New Roman" w:eastAsia="Times New Roman" w:hAnsi="Times New Roman" w:cs="Times New Roman"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1"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2" w15:restartNumberingAfterBreak="0">
    <w:nsid w:val="7C727BD0"/>
    <w:multiLevelType w:val="hybridMultilevel"/>
    <w:tmpl w:val="4B9ACA8A"/>
    <w:lvl w:ilvl="0" w:tplc="3FAC1CE2">
      <w:numFmt w:val="bullet"/>
      <w:lvlText w:val="-"/>
      <w:lvlJc w:val="left"/>
      <w:pPr>
        <w:ind w:left="1788" w:hanging="360"/>
      </w:pPr>
      <w:rPr>
        <w:rFonts w:ascii="Times New Roman" w:eastAsia="Times New Roman" w:hAnsi="Times New Roman" w:cs="Times New Roman"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3" w15:restartNumberingAfterBreak="0">
    <w:nsid w:val="7F5B0DCF"/>
    <w:multiLevelType w:val="hybridMultilevel"/>
    <w:tmpl w:val="9FE80E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7"/>
  </w:num>
  <w:num w:numId="3">
    <w:abstractNumId w:val="22"/>
  </w:num>
  <w:num w:numId="4">
    <w:abstractNumId w:val="4"/>
  </w:num>
  <w:num w:numId="5">
    <w:abstractNumId w:val="31"/>
  </w:num>
  <w:num w:numId="6">
    <w:abstractNumId w:val="19"/>
  </w:num>
  <w:num w:numId="7">
    <w:abstractNumId w:val="9"/>
  </w:num>
  <w:num w:numId="8">
    <w:abstractNumId w:val="21"/>
  </w:num>
  <w:num w:numId="9">
    <w:abstractNumId w:val="24"/>
  </w:num>
  <w:num w:numId="10">
    <w:abstractNumId w:val="5"/>
  </w:num>
  <w:num w:numId="11">
    <w:abstractNumId w:val="2"/>
  </w:num>
  <w:num w:numId="12">
    <w:abstractNumId w:val="17"/>
  </w:num>
  <w:num w:numId="13">
    <w:abstractNumId w:val="32"/>
  </w:num>
  <w:num w:numId="14">
    <w:abstractNumId w:val="1"/>
  </w:num>
  <w:num w:numId="15">
    <w:abstractNumId w:val="27"/>
  </w:num>
  <w:num w:numId="16">
    <w:abstractNumId w:val="11"/>
  </w:num>
  <w:num w:numId="17">
    <w:abstractNumId w:val="13"/>
  </w:num>
  <w:num w:numId="18">
    <w:abstractNumId w:val="16"/>
  </w:num>
  <w:num w:numId="19">
    <w:abstractNumId w:val="0"/>
  </w:num>
  <w:num w:numId="20">
    <w:abstractNumId w:val="23"/>
  </w:num>
  <w:num w:numId="21">
    <w:abstractNumId w:val="20"/>
  </w:num>
  <w:num w:numId="22">
    <w:abstractNumId w:val="3"/>
  </w:num>
  <w:num w:numId="23">
    <w:abstractNumId w:val="9"/>
  </w:num>
  <w:num w:numId="24">
    <w:abstractNumId w:val="28"/>
  </w:num>
  <w:num w:numId="25">
    <w:abstractNumId w:val="28"/>
  </w:num>
  <w:num w:numId="26">
    <w:abstractNumId w:val="25"/>
  </w:num>
  <w:num w:numId="27">
    <w:abstractNumId w:val="14"/>
  </w:num>
  <w:num w:numId="28">
    <w:abstractNumId w:val="18"/>
  </w:num>
  <w:num w:numId="29">
    <w:abstractNumId w:val="12"/>
  </w:num>
  <w:num w:numId="30">
    <w:abstractNumId w:val="2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8"/>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6"/>
  </w:num>
  <w:num w:numId="37">
    <w:abstractNumId w:val="1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024FF"/>
    <w:rsid w:val="00006E96"/>
    <w:rsid w:val="00030AB6"/>
    <w:rsid w:val="0003509C"/>
    <w:rsid w:val="00045304"/>
    <w:rsid w:val="00045725"/>
    <w:rsid w:val="00052ADE"/>
    <w:rsid w:val="0005404D"/>
    <w:rsid w:val="00070EB2"/>
    <w:rsid w:val="000913DD"/>
    <w:rsid w:val="00093925"/>
    <w:rsid w:val="000C7440"/>
    <w:rsid w:val="000D64F7"/>
    <w:rsid w:val="000E13B3"/>
    <w:rsid w:val="000E178E"/>
    <w:rsid w:val="000F05BB"/>
    <w:rsid w:val="000F4B94"/>
    <w:rsid w:val="000F79AE"/>
    <w:rsid w:val="001057E5"/>
    <w:rsid w:val="00120547"/>
    <w:rsid w:val="00123070"/>
    <w:rsid w:val="0012738F"/>
    <w:rsid w:val="0013122A"/>
    <w:rsid w:val="00136BAC"/>
    <w:rsid w:val="00146677"/>
    <w:rsid w:val="00160B14"/>
    <w:rsid w:val="001928DE"/>
    <w:rsid w:val="001A08F2"/>
    <w:rsid w:val="001A55AE"/>
    <w:rsid w:val="001A5701"/>
    <w:rsid w:val="001B7EAA"/>
    <w:rsid w:val="001C5B2D"/>
    <w:rsid w:val="001D1445"/>
    <w:rsid w:val="001D2257"/>
    <w:rsid w:val="001D7342"/>
    <w:rsid w:val="00211EBA"/>
    <w:rsid w:val="002316EC"/>
    <w:rsid w:val="00232F7B"/>
    <w:rsid w:val="002330B2"/>
    <w:rsid w:val="00252F2F"/>
    <w:rsid w:val="002536CD"/>
    <w:rsid w:val="00256AA5"/>
    <w:rsid w:val="00281B9A"/>
    <w:rsid w:val="00285C03"/>
    <w:rsid w:val="00285F5C"/>
    <w:rsid w:val="002A380A"/>
    <w:rsid w:val="002B2B90"/>
    <w:rsid w:val="002B372D"/>
    <w:rsid w:val="002E5752"/>
    <w:rsid w:val="002F0871"/>
    <w:rsid w:val="002F0AA0"/>
    <w:rsid w:val="002F0B6B"/>
    <w:rsid w:val="002F12E9"/>
    <w:rsid w:val="002F5BCB"/>
    <w:rsid w:val="00304DE6"/>
    <w:rsid w:val="00322B7C"/>
    <w:rsid w:val="003247C3"/>
    <w:rsid w:val="00331C1D"/>
    <w:rsid w:val="003402C5"/>
    <w:rsid w:val="0034616D"/>
    <w:rsid w:val="003501F6"/>
    <w:rsid w:val="003558B0"/>
    <w:rsid w:val="003757EE"/>
    <w:rsid w:val="00376DF4"/>
    <w:rsid w:val="00381AE7"/>
    <w:rsid w:val="00386C7E"/>
    <w:rsid w:val="00392ACF"/>
    <w:rsid w:val="00396429"/>
    <w:rsid w:val="0039750C"/>
    <w:rsid w:val="003B0B6D"/>
    <w:rsid w:val="003D6F88"/>
    <w:rsid w:val="003E4D24"/>
    <w:rsid w:val="003F4592"/>
    <w:rsid w:val="003F76F5"/>
    <w:rsid w:val="00406AE5"/>
    <w:rsid w:val="00417BD4"/>
    <w:rsid w:val="00422533"/>
    <w:rsid w:val="004418ED"/>
    <w:rsid w:val="004513D2"/>
    <w:rsid w:val="00472104"/>
    <w:rsid w:val="00485CF3"/>
    <w:rsid w:val="00496A54"/>
    <w:rsid w:val="004C0F60"/>
    <w:rsid w:val="004C739E"/>
    <w:rsid w:val="004E072C"/>
    <w:rsid w:val="00515A38"/>
    <w:rsid w:val="00540058"/>
    <w:rsid w:val="0054778B"/>
    <w:rsid w:val="005662C4"/>
    <w:rsid w:val="00566E1C"/>
    <w:rsid w:val="00567C2B"/>
    <w:rsid w:val="00580D32"/>
    <w:rsid w:val="00586447"/>
    <w:rsid w:val="00590A58"/>
    <w:rsid w:val="00595FFA"/>
    <w:rsid w:val="005B101C"/>
    <w:rsid w:val="005D1F14"/>
    <w:rsid w:val="005E0164"/>
    <w:rsid w:val="00600E8B"/>
    <w:rsid w:val="00603BF5"/>
    <w:rsid w:val="00626BA6"/>
    <w:rsid w:val="00631D59"/>
    <w:rsid w:val="00671CF3"/>
    <w:rsid w:val="00673331"/>
    <w:rsid w:val="006779E9"/>
    <w:rsid w:val="0068403B"/>
    <w:rsid w:val="00686062"/>
    <w:rsid w:val="00694B1A"/>
    <w:rsid w:val="006A5BE4"/>
    <w:rsid w:val="006A625A"/>
    <w:rsid w:val="006B1B7E"/>
    <w:rsid w:val="006B3764"/>
    <w:rsid w:val="006B3F4A"/>
    <w:rsid w:val="006B6778"/>
    <w:rsid w:val="006D1867"/>
    <w:rsid w:val="006E655F"/>
    <w:rsid w:val="006F26B3"/>
    <w:rsid w:val="006F4D9E"/>
    <w:rsid w:val="006F6E65"/>
    <w:rsid w:val="00716104"/>
    <w:rsid w:val="00716924"/>
    <w:rsid w:val="00724C91"/>
    <w:rsid w:val="0073034D"/>
    <w:rsid w:val="00744A6A"/>
    <w:rsid w:val="007938AD"/>
    <w:rsid w:val="00794C09"/>
    <w:rsid w:val="007A26FC"/>
    <w:rsid w:val="007B087F"/>
    <w:rsid w:val="007B5F3A"/>
    <w:rsid w:val="007D0D2F"/>
    <w:rsid w:val="007E4E8D"/>
    <w:rsid w:val="007E62A3"/>
    <w:rsid w:val="007E7825"/>
    <w:rsid w:val="0080247C"/>
    <w:rsid w:val="00812DEA"/>
    <w:rsid w:val="008239FD"/>
    <w:rsid w:val="008363AA"/>
    <w:rsid w:val="00837BF8"/>
    <w:rsid w:val="00845156"/>
    <w:rsid w:val="008534BB"/>
    <w:rsid w:val="00861315"/>
    <w:rsid w:val="00865578"/>
    <w:rsid w:val="00866675"/>
    <w:rsid w:val="00873D52"/>
    <w:rsid w:val="00880275"/>
    <w:rsid w:val="00895C6A"/>
    <w:rsid w:val="0089747E"/>
    <w:rsid w:val="0090276B"/>
    <w:rsid w:val="00911A62"/>
    <w:rsid w:val="0091231F"/>
    <w:rsid w:val="00916F9C"/>
    <w:rsid w:val="00920B12"/>
    <w:rsid w:val="009322FB"/>
    <w:rsid w:val="00936100"/>
    <w:rsid w:val="00937C57"/>
    <w:rsid w:val="00947686"/>
    <w:rsid w:val="00952845"/>
    <w:rsid w:val="0095511A"/>
    <w:rsid w:val="00955D61"/>
    <w:rsid w:val="00962176"/>
    <w:rsid w:val="0096439B"/>
    <w:rsid w:val="00966D65"/>
    <w:rsid w:val="0097229F"/>
    <w:rsid w:val="00982923"/>
    <w:rsid w:val="009A3F9F"/>
    <w:rsid w:val="009A3FFA"/>
    <w:rsid w:val="009B7A4D"/>
    <w:rsid w:val="009D0410"/>
    <w:rsid w:val="009D1418"/>
    <w:rsid w:val="009D346A"/>
    <w:rsid w:val="009E113D"/>
    <w:rsid w:val="009E5259"/>
    <w:rsid w:val="009F6310"/>
    <w:rsid w:val="00A0791A"/>
    <w:rsid w:val="00A30CB5"/>
    <w:rsid w:val="00A32026"/>
    <w:rsid w:val="00A45B89"/>
    <w:rsid w:val="00A4613A"/>
    <w:rsid w:val="00A53574"/>
    <w:rsid w:val="00A6248F"/>
    <w:rsid w:val="00A84555"/>
    <w:rsid w:val="00A912E3"/>
    <w:rsid w:val="00AA1EB4"/>
    <w:rsid w:val="00AB5AF9"/>
    <w:rsid w:val="00AE078F"/>
    <w:rsid w:val="00AF5EB5"/>
    <w:rsid w:val="00B00F7A"/>
    <w:rsid w:val="00B063C5"/>
    <w:rsid w:val="00B54E19"/>
    <w:rsid w:val="00B61C1E"/>
    <w:rsid w:val="00B813FF"/>
    <w:rsid w:val="00B86E5C"/>
    <w:rsid w:val="00B96AF1"/>
    <w:rsid w:val="00BA79BD"/>
    <w:rsid w:val="00BC0BF1"/>
    <w:rsid w:val="00BC5910"/>
    <w:rsid w:val="00BD227D"/>
    <w:rsid w:val="00BD5C25"/>
    <w:rsid w:val="00BD7FAC"/>
    <w:rsid w:val="00BE0BFE"/>
    <w:rsid w:val="00BE568F"/>
    <w:rsid w:val="00BE6288"/>
    <w:rsid w:val="00BE7C94"/>
    <w:rsid w:val="00BF39AA"/>
    <w:rsid w:val="00C0544A"/>
    <w:rsid w:val="00C05FF8"/>
    <w:rsid w:val="00C06786"/>
    <w:rsid w:val="00C10067"/>
    <w:rsid w:val="00C24999"/>
    <w:rsid w:val="00C532E2"/>
    <w:rsid w:val="00C6025D"/>
    <w:rsid w:val="00C604B8"/>
    <w:rsid w:val="00C605CE"/>
    <w:rsid w:val="00C63813"/>
    <w:rsid w:val="00C65D2C"/>
    <w:rsid w:val="00C91479"/>
    <w:rsid w:val="00C9364F"/>
    <w:rsid w:val="00C96D7D"/>
    <w:rsid w:val="00CA2FAC"/>
    <w:rsid w:val="00CA4B10"/>
    <w:rsid w:val="00CB064C"/>
    <w:rsid w:val="00CE2260"/>
    <w:rsid w:val="00CF485C"/>
    <w:rsid w:val="00CF5485"/>
    <w:rsid w:val="00D10478"/>
    <w:rsid w:val="00D10A5B"/>
    <w:rsid w:val="00D1471A"/>
    <w:rsid w:val="00D17E33"/>
    <w:rsid w:val="00D2740C"/>
    <w:rsid w:val="00D44585"/>
    <w:rsid w:val="00D60E68"/>
    <w:rsid w:val="00D64189"/>
    <w:rsid w:val="00D74178"/>
    <w:rsid w:val="00D769A6"/>
    <w:rsid w:val="00D83F86"/>
    <w:rsid w:val="00D86812"/>
    <w:rsid w:val="00D972D5"/>
    <w:rsid w:val="00DA6147"/>
    <w:rsid w:val="00DA7628"/>
    <w:rsid w:val="00DB3249"/>
    <w:rsid w:val="00DC6AFC"/>
    <w:rsid w:val="00DD061B"/>
    <w:rsid w:val="00DD3AD1"/>
    <w:rsid w:val="00DD672E"/>
    <w:rsid w:val="00DE1F74"/>
    <w:rsid w:val="00DF2CB4"/>
    <w:rsid w:val="00E03798"/>
    <w:rsid w:val="00E0729C"/>
    <w:rsid w:val="00E11EF0"/>
    <w:rsid w:val="00E15A2B"/>
    <w:rsid w:val="00E161C9"/>
    <w:rsid w:val="00E17A83"/>
    <w:rsid w:val="00E22339"/>
    <w:rsid w:val="00E27FC6"/>
    <w:rsid w:val="00E370F0"/>
    <w:rsid w:val="00E53496"/>
    <w:rsid w:val="00E8321B"/>
    <w:rsid w:val="00E87F11"/>
    <w:rsid w:val="00E92084"/>
    <w:rsid w:val="00E9441E"/>
    <w:rsid w:val="00E950E7"/>
    <w:rsid w:val="00EA7D6F"/>
    <w:rsid w:val="00EC6342"/>
    <w:rsid w:val="00EE0E0F"/>
    <w:rsid w:val="00EF4828"/>
    <w:rsid w:val="00EF6136"/>
    <w:rsid w:val="00F063BF"/>
    <w:rsid w:val="00F23ACA"/>
    <w:rsid w:val="00F32009"/>
    <w:rsid w:val="00F3613F"/>
    <w:rsid w:val="00F37B6C"/>
    <w:rsid w:val="00F4050C"/>
    <w:rsid w:val="00F50025"/>
    <w:rsid w:val="00F50708"/>
    <w:rsid w:val="00F5357E"/>
    <w:rsid w:val="00F72D73"/>
    <w:rsid w:val="00F75B27"/>
    <w:rsid w:val="00F93C75"/>
    <w:rsid w:val="00FA08CB"/>
    <w:rsid w:val="00FB20AA"/>
    <w:rsid w:val="00FB7F87"/>
    <w:rsid w:val="00FC28F6"/>
    <w:rsid w:val="00FD1370"/>
    <w:rsid w:val="00FD5E2B"/>
    <w:rsid w:val="00FF485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WW8Num5z5">
    <w:name w:val="WW8Num5z5"/>
    <w:rsid w:val="00BC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4046">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1956906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6CC6D-91AD-4C2E-B416-34ABF8DF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846</Words>
  <Characters>4827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46</cp:revision>
  <cp:lastPrinted>2026-03-06T13:02:00Z</cp:lastPrinted>
  <dcterms:created xsi:type="dcterms:W3CDTF">2020-09-07T13:29:00Z</dcterms:created>
  <dcterms:modified xsi:type="dcterms:W3CDTF">2026-03-06T13:02:00Z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