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E00B7" w14:textId="77777777" w:rsidR="007E62A3" w:rsidRDefault="007E62A3" w:rsidP="00C34F6F">
      <w:pPr>
        <w:tabs>
          <w:tab w:val="left" w:pos="1943"/>
        </w:tabs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C34F6F">
      <w:pPr>
        <w:jc w:val="both"/>
      </w:pPr>
      <w:bookmarkStart w:id="0" w:name="__DdeLink__146_2610451006"/>
    </w:p>
    <w:p w14:paraId="439D9EB5" w14:textId="3C3F9E2E" w:rsidR="00F063BF" w:rsidRPr="00673331" w:rsidRDefault="00C34F6F" w:rsidP="007E62A3">
      <w:pPr>
        <w:ind w:firstLine="708"/>
        <w:jc w:val="both"/>
      </w:pPr>
      <w:r>
        <w:t>Fevzi Çakmak Mahallesi 1758 ada 2 </w:t>
      </w:r>
      <w:r w:rsidRPr="00A5436B">
        <w:t>parsele yönelik hazırlanan 1/1000 Ölçekli Uygulama İmar Planı Değişikliği ile ilgili</w:t>
      </w:r>
      <w:r w:rsidR="00BD5C25" w:rsidRPr="00024429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A344CFD" w14:textId="77777777" w:rsidR="00C34F6F" w:rsidRDefault="00C06786" w:rsidP="00C34F6F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C34F6F" w:rsidRPr="00383571">
        <w:t xml:space="preserve">Belediye meclisimizin </w:t>
      </w:r>
      <w:r w:rsidR="00C34F6F">
        <w:t>01.02.2023</w:t>
      </w:r>
      <w:r w:rsidR="00C34F6F" w:rsidRPr="00383571">
        <w:t xml:space="preserve"> tarihinde yapmış olduğu birleşimde görüşülerek komisyonumuza havale edilen,</w:t>
      </w:r>
      <w:r w:rsidR="00C34F6F">
        <w:t xml:space="preserve"> Fevzi Çakmak Mahallesi 1758 ada 2 </w:t>
      </w:r>
      <w:r w:rsidR="00C34F6F" w:rsidRPr="00A5436B">
        <w:t xml:space="preserve">parsele yönelik hazırlanan 1/1000 Ölçekli Uygulama İmar Planı Değişikliği ile ilgili </w:t>
      </w:r>
      <w:r w:rsidR="00C34F6F">
        <w:t>dosya incelendi.</w:t>
      </w:r>
    </w:p>
    <w:p w14:paraId="237A6DD6" w14:textId="77777777" w:rsidR="00C34F6F" w:rsidRDefault="00C34F6F" w:rsidP="00C34F6F">
      <w:pPr>
        <w:spacing w:line="276" w:lineRule="auto"/>
        <w:ind w:firstLine="708"/>
        <w:jc w:val="both"/>
        <w:rPr>
          <w:u w:val="single"/>
        </w:rPr>
      </w:pPr>
    </w:p>
    <w:p w14:paraId="2AD4821C" w14:textId="77777777" w:rsidR="00C34F6F" w:rsidRPr="005B168B" w:rsidRDefault="00C34F6F" w:rsidP="00C34F6F">
      <w:pPr>
        <w:spacing w:line="276" w:lineRule="auto"/>
        <w:ind w:firstLine="708"/>
        <w:jc w:val="both"/>
        <w:rPr>
          <w:b/>
          <w:u w:val="single"/>
        </w:rPr>
      </w:pPr>
      <w:r w:rsidRPr="005B168B">
        <w:rPr>
          <w:b/>
          <w:u w:val="single"/>
        </w:rPr>
        <w:t xml:space="preserve">Yapılan İnceleme </w:t>
      </w:r>
      <w:proofErr w:type="gramStart"/>
      <w:r w:rsidRPr="005B168B">
        <w:rPr>
          <w:b/>
          <w:u w:val="single"/>
        </w:rPr>
        <w:t>ile ;</w:t>
      </w:r>
      <w:proofErr w:type="gramEnd"/>
    </w:p>
    <w:p w14:paraId="35903E12" w14:textId="77777777" w:rsidR="00C34F6F" w:rsidRDefault="00C34F6F" w:rsidP="00C34F6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Fevzi Çakmak Mahallesi 1758 Ada 2 parsel sayılı taşınmazın yüzölçümü 5.050 m² olup mülkiyetinin Maliye Hazinesi adına kayıtlı olduğu,</w:t>
      </w:r>
    </w:p>
    <w:p w14:paraId="79AA0078" w14:textId="77777777" w:rsidR="00C34F6F" w:rsidRDefault="00C34F6F" w:rsidP="00C34F6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 xml:space="preserve">1/1000 Ölçekli Onaylı imar planında E:1.00 Yençok:18.50 m yapılaşma koşullarına sahip “Rehabilitasyon Merkezi ve Spor Alanı” kullanımında kaldığı, </w:t>
      </w:r>
    </w:p>
    <w:p w14:paraId="09E0E3D3" w14:textId="77777777" w:rsidR="00C34F6F" w:rsidRDefault="00C34F6F" w:rsidP="00C34F6F">
      <w:pPr>
        <w:spacing w:line="276" w:lineRule="auto"/>
        <w:ind w:left="1068"/>
        <w:jc w:val="both"/>
      </w:pPr>
      <w:r>
        <w:t>Tespit edilmiştir.</w:t>
      </w:r>
    </w:p>
    <w:p w14:paraId="1390BC3E" w14:textId="77777777" w:rsidR="00C34F6F" w:rsidRDefault="00C34F6F" w:rsidP="00C34F6F">
      <w:pPr>
        <w:spacing w:line="276" w:lineRule="auto"/>
        <w:ind w:left="1068"/>
        <w:jc w:val="both"/>
      </w:pPr>
    </w:p>
    <w:p w14:paraId="32925EE8" w14:textId="77777777" w:rsidR="00C34F6F" w:rsidRDefault="00C34F6F" w:rsidP="00C34F6F">
      <w:pPr>
        <w:spacing w:line="276" w:lineRule="auto"/>
        <w:ind w:left="1068"/>
        <w:jc w:val="both"/>
        <w:rPr>
          <w:u w:val="single"/>
        </w:rPr>
      </w:pPr>
      <w:r>
        <w:rPr>
          <w:u w:val="single"/>
        </w:rPr>
        <w:t xml:space="preserve">Tüm Özürlüler ve Aileleri Sosyal Yardımlaşma ve Dayanışma, Eğitim Rehabilitasyon ve Kültür Derneğinin 18.01.2023 tarih ve 67640 sayılı dilekçesi </w:t>
      </w:r>
      <w:proofErr w:type="gramStart"/>
      <w:r>
        <w:rPr>
          <w:u w:val="single"/>
        </w:rPr>
        <w:t>ile;</w:t>
      </w:r>
      <w:proofErr w:type="gramEnd"/>
    </w:p>
    <w:p w14:paraId="344FAF97" w14:textId="77777777" w:rsidR="00C34F6F" w:rsidRDefault="00C34F6F" w:rsidP="00C34F6F">
      <w:pPr>
        <w:spacing w:line="276" w:lineRule="auto"/>
        <w:ind w:left="1068"/>
        <w:jc w:val="both"/>
      </w:pPr>
    </w:p>
    <w:p w14:paraId="70100E5E" w14:textId="77777777" w:rsidR="00C34F6F" w:rsidRDefault="00C34F6F" w:rsidP="00C34F6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proofErr w:type="spellStart"/>
      <w:r>
        <w:t>Yenikent</w:t>
      </w:r>
      <w:proofErr w:type="spellEnd"/>
      <w:r>
        <w:t xml:space="preserve"> Bölgesinde Engelli Bakım ve Huzur Evi yapılmak istenildiğinden Çevre Şehircilik ve İklim Değişikliği Bakanlığı ile yapılan görüşmeler neticesinde taşınmazın derneğe tahsisine yönelik şifahi taahhüt alındığı,</w:t>
      </w:r>
    </w:p>
    <w:p w14:paraId="3304162C" w14:textId="77777777" w:rsidR="00C34F6F" w:rsidRDefault="00C34F6F" w:rsidP="00C34F6F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Bu doğrultuda kullanım amacına yönelik parselin kullanım kararının “Sosyal Tesis Alanı”’</w:t>
      </w:r>
      <w:proofErr w:type="spellStart"/>
      <w:r>
        <w:t>na</w:t>
      </w:r>
      <w:proofErr w:type="spellEnd"/>
      <w:r>
        <w:t xml:space="preserve"> dönüştürülmesinin talep edildiği,</w:t>
      </w:r>
    </w:p>
    <w:p w14:paraId="3ED370B9" w14:textId="77777777" w:rsidR="00C34F6F" w:rsidRDefault="00C34F6F" w:rsidP="00C34F6F">
      <w:pPr>
        <w:spacing w:line="276" w:lineRule="auto"/>
        <w:ind w:left="1068"/>
        <w:jc w:val="both"/>
      </w:pPr>
      <w:r>
        <w:t>İdaremize iletilmiştir.</w:t>
      </w:r>
    </w:p>
    <w:p w14:paraId="509841C6" w14:textId="77777777" w:rsidR="00C34F6F" w:rsidRDefault="00C34F6F" w:rsidP="00C34F6F">
      <w:pPr>
        <w:spacing w:line="276" w:lineRule="auto"/>
        <w:ind w:left="1068"/>
        <w:jc w:val="both"/>
      </w:pPr>
    </w:p>
    <w:p w14:paraId="7C20173A" w14:textId="77777777" w:rsidR="00C34F6F" w:rsidRDefault="00C34F6F" w:rsidP="00C34F6F">
      <w:pPr>
        <w:spacing w:line="276" w:lineRule="auto"/>
        <w:ind w:left="1068"/>
        <w:jc w:val="both"/>
        <w:rPr>
          <w:u w:val="single"/>
        </w:rPr>
      </w:pPr>
      <w:r>
        <w:rPr>
          <w:u w:val="single"/>
        </w:rPr>
        <w:t>Yapılan Teknik inceleme neticesinde;</w:t>
      </w:r>
    </w:p>
    <w:p w14:paraId="76280527" w14:textId="77777777" w:rsidR="00C34F6F" w:rsidRDefault="00C34F6F" w:rsidP="00C34F6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u w:val="single"/>
        </w:rPr>
      </w:pPr>
      <w:r>
        <w:t xml:space="preserve">Fevzi Çakmak Mahallesi 1758 Ada 2 parsel sayılı taşınmazın tapu kayıt suretinde Ankara Batı 1. Asliye Hukuk Mahkemesinin 10.06.2015 tarih ve 2015/174 Esas sayılı Mahkeme Müzekkeresi sayılı yazıları ile ihtiyati tedbir konulduğunun tespit edildiği, </w:t>
      </w:r>
    </w:p>
    <w:p w14:paraId="785A9762" w14:textId="77777777" w:rsidR="00C34F6F" w:rsidRDefault="00C34F6F" w:rsidP="00C34F6F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u w:val="single"/>
        </w:rPr>
      </w:pPr>
      <w:r>
        <w:t>Mahkeme süreci sonrası tapudaki şerhin kaldırılması halinde planlamaya yönelik idari sürecin devam ettirilmesinin ileride telafisi mümkün olmayan sonuçların önüne geçebileceği,</w:t>
      </w:r>
    </w:p>
    <w:p w14:paraId="3199660A" w14:textId="30CDBC1E" w:rsidR="003F4592" w:rsidRPr="00C34F6F" w:rsidRDefault="00C34F6F" w:rsidP="00C34F6F">
      <w:pPr>
        <w:pStyle w:val="ListeParagraf"/>
        <w:ind w:left="0" w:firstLine="708"/>
        <w:jc w:val="both"/>
        <w:rPr>
          <w:u w:val="single"/>
        </w:rPr>
      </w:pPr>
      <w:r>
        <w:t>Kararları neticesinde Sincan İlçesi Fevzi Çakmak Mahallesi 1758 ada 2 parsele yönelik 1/1000 Ölçekli Uygulama İmar Planı Değişikliği talebinin ilgili Müdürlüğüne iadesi k</w:t>
      </w:r>
      <w:r>
        <w:t>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06584B5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C34F6F">
        <w:t>Fevzi Çakmak Mahallesi 1758 ada 2 </w:t>
      </w:r>
      <w:r w:rsidR="00C34F6F" w:rsidRPr="00A5436B">
        <w:t>parsele yönelik hazırlanan 1/1000 Ölçekli Uygulama İmar Planı Değişikliği ile ilgili</w:t>
      </w:r>
      <w:r w:rsidR="00C34F6F" w:rsidRPr="00024429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C34F6F">
        <w:t>2.03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09CF9C0C" w14:textId="25FA8DD3" w:rsidR="00052ADE" w:rsidRDefault="00BF39AA" w:rsidP="00C34F6F">
      <w:r w:rsidRPr="00673331">
        <w:t xml:space="preserve">     </w:t>
      </w:r>
      <w:r w:rsidR="00FF4852" w:rsidRPr="00673331">
        <w:t xml:space="preserve">   </w:t>
      </w:r>
      <w:bookmarkStart w:id="1" w:name="_GoBack"/>
      <w:bookmarkEnd w:id="1"/>
    </w:p>
    <w:p w14:paraId="73D789A7" w14:textId="77777777" w:rsidR="00052ADE" w:rsidRDefault="00052ADE" w:rsidP="00673331"/>
    <w:p w14:paraId="5BF448B6" w14:textId="33FB68D8" w:rsidR="00BF39AA" w:rsidRPr="00673331" w:rsidRDefault="00496A54" w:rsidP="00496A54">
      <w:pPr>
        <w:ind w:firstLine="426"/>
      </w:pPr>
      <w:r>
        <w:t xml:space="preserve"> </w:t>
      </w:r>
      <w:r w:rsidR="00C34F6F">
        <w:t xml:space="preserve">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</w:t>
      </w:r>
      <w:r w:rsidR="00C34F6F">
        <w:t xml:space="preserve">            </w:t>
      </w:r>
      <w:r w:rsidR="00DD061B">
        <w:t>Serkan TEKGÜMÜŞ</w:t>
      </w:r>
      <w:r w:rsidR="00BF39AA" w:rsidRPr="00673331">
        <w:t xml:space="preserve">   </w:t>
      </w:r>
      <w:r w:rsidR="00C34F6F">
        <w:t xml:space="preserve">               Fatma Nur AYDOĞAN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41533553" w14:textId="181FA9C7" w:rsidR="00D972D5" w:rsidRPr="00C05FF8" w:rsidRDefault="00D972D5" w:rsidP="00C34F6F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4338F" w14:textId="77777777" w:rsidR="008A60E4" w:rsidRDefault="008A60E4">
      <w:r>
        <w:separator/>
      </w:r>
    </w:p>
  </w:endnote>
  <w:endnote w:type="continuationSeparator" w:id="0">
    <w:p w14:paraId="0BDA20E7" w14:textId="77777777" w:rsidR="008A60E4" w:rsidRDefault="008A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A3BAB" w14:textId="77777777" w:rsidR="008A60E4" w:rsidRDefault="008A60E4">
      <w:r>
        <w:separator/>
      </w:r>
    </w:p>
  </w:footnote>
  <w:footnote w:type="continuationSeparator" w:id="0">
    <w:p w14:paraId="03170FEE" w14:textId="77777777" w:rsidR="008A60E4" w:rsidRDefault="008A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15571C5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34F6F">
      <w:rPr>
        <w:b/>
      </w:rPr>
      <w:t>58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C34F6F">
      <w:rPr>
        <w:b/>
      </w:rPr>
      <w:t>2.03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2630EEC"/>
    <w:multiLevelType w:val="hybridMultilevel"/>
    <w:tmpl w:val="0CA21992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6"/>
  </w:num>
  <w:num w:numId="8">
    <w:abstractNumId w:val="13"/>
  </w:num>
  <w:num w:numId="9">
    <w:abstractNumId w:val="16"/>
  </w:num>
  <w:num w:numId="10">
    <w:abstractNumId w:val="4"/>
  </w:num>
  <w:num w:numId="11">
    <w:abstractNumId w:val="2"/>
  </w:num>
  <w:num w:numId="12">
    <w:abstractNumId w:val="10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A60E4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34F6F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C3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4F34-505F-4F6D-A0FD-5017D864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2020-11-30T08:52:00Z</cp:lastPrinted>
  <dcterms:created xsi:type="dcterms:W3CDTF">2020-09-07T13:29:00Z</dcterms:created>
  <dcterms:modified xsi:type="dcterms:W3CDTF">2023-03-03T11:51:00Z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