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F7F0F7D" w:rsidR="00F063BF" w:rsidRPr="00673331" w:rsidRDefault="0048347E" w:rsidP="007E62A3">
      <w:pPr>
        <w:ind w:firstLine="708"/>
        <w:jc w:val="both"/>
      </w:pPr>
      <w:r w:rsidRPr="00934B17">
        <w:t xml:space="preserve">Koordinatları ve sınırları belirlenen alanların, Polatlar Mahallesi, İlave Kentsel Dönüşüm ve Gelişim Proje Alanı olarak ilan edilmesi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27</w:t>
      </w:r>
      <w:r w:rsidR="003F76F5" w:rsidRPr="00673331">
        <w:rPr>
          <w:rFonts w:eastAsia="Calibri"/>
          <w:color w:val="000000"/>
        </w:rPr>
        <w:t>.</w:t>
      </w:r>
      <w:r>
        <w:rPr>
          <w:rFonts w:eastAsia="Calibri"/>
          <w:color w:val="000000"/>
        </w:rPr>
        <w:t>10</w:t>
      </w:r>
      <w:r w:rsidR="00E9441E">
        <w:rPr>
          <w:rFonts w:eastAsia="Calibri"/>
          <w:color w:val="000000"/>
        </w:rPr>
        <w:t>.2021</w:t>
      </w:r>
      <w:r w:rsidR="00F063BF" w:rsidRPr="00673331">
        <w:rPr>
          <w:rFonts w:eastAsia="Calibri"/>
          <w:color w:val="000000"/>
        </w:rPr>
        <w:t xml:space="preserve"> tarih ve </w:t>
      </w:r>
      <w:r>
        <w:rPr>
          <w:rFonts w:eastAsia="Calibri"/>
          <w:color w:val="000000"/>
        </w:rPr>
        <w:t>59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89C3D1F" w14:textId="77777777" w:rsidR="0048347E" w:rsidRDefault="00C06786" w:rsidP="0048347E">
      <w:pPr>
        <w:ind w:firstLine="708"/>
        <w:contextualSpacing/>
        <w:jc w:val="both"/>
      </w:pPr>
      <w:proofErr w:type="gramStart"/>
      <w:r w:rsidRPr="00673331">
        <w:t>(</w:t>
      </w:r>
      <w:proofErr w:type="gramEnd"/>
      <w:r w:rsidR="0048347E" w:rsidRPr="00383571">
        <w:t xml:space="preserve">Belediye meclisimizin </w:t>
      </w:r>
      <w:r w:rsidR="0048347E">
        <w:t>01.10.2021</w:t>
      </w:r>
      <w:r w:rsidR="0048347E" w:rsidRPr="00383571">
        <w:t xml:space="preserve"> tarihinde yapmış olduğu birleşimde görüşülerek komisyonumuza havale edilen,</w:t>
      </w:r>
      <w:r w:rsidR="0048347E">
        <w:t xml:space="preserve"> </w:t>
      </w:r>
      <w:r w:rsidR="0048347E" w:rsidRPr="00934B17">
        <w:t>Koordinatları ve sınırları belirlenen alanların, Polatlar Mahallesi, İlave Kentsel Dönüşüm ve Gelişim Proje Alanı olarak ilan edilmesi ile ilgili</w:t>
      </w:r>
      <w:r w:rsidR="0048347E">
        <w:t xml:space="preserve"> dosya incelendi.</w:t>
      </w:r>
    </w:p>
    <w:p w14:paraId="4CE1B2D1" w14:textId="77777777" w:rsidR="0048347E" w:rsidRDefault="0048347E" w:rsidP="0048347E">
      <w:pPr>
        <w:ind w:firstLine="708"/>
        <w:rPr>
          <w:b/>
          <w:bCs/>
          <w:color w:val="000000"/>
          <w:u w:val="single"/>
        </w:rPr>
      </w:pPr>
    </w:p>
    <w:p w14:paraId="0995CCA1" w14:textId="77777777" w:rsidR="0048347E" w:rsidRPr="00720A34" w:rsidRDefault="0048347E" w:rsidP="0048347E">
      <w:pPr>
        <w:ind w:firstLine="708"/>
        <w:rPr>
          <w:b/>
          <w:bCs/>
          <w:color w:val="000000"/>
          <w:u w:val="single"/>
        </w:rPr>
      </w:pPr>
      <w:r w:rsidRPr="00720A34">
        <w:rPr>
          <w:b/>
          <w:bCs/>
          <w:color w:val="000000"/>
          <w:u w:val="single"/>
        </w:rPr>
        <w:t>Yapılan İnceleme İle:</w:t>
      </w:r>
    </w:p>
    <w:p w14:paraId="52D7E1A7" w14:textId="77777777" w:rsidR="0048347E" w:rsidRPr="00720A34" w:rsidRDefault="0048347E" w:rsidP="0048347E">
      <w:pPr>
        <w:numPr>
          <w:ilvl w:val="0"/>
          <w:numId w:val="3"/>
        </w:numPr>
        <w:spacing w:after="120"/>
        <w:ind w:left="1068"/>
        <w:jc w:val="both"/>
        <w:rPr>
          <w:color w:val="000000"/>
        </w:rPr>
      </w:pPr>
      <w:r w:rsidRPr="00720A34">
        <w:rPr>
          <w:color w:val="000000"/>
        </w:rPr>
        <w:t>Polatlar Mahallesi, İlave Kentsel Dönüşüm ve Gelişim Projesi Alanının yaklaşık 293.</w:t>
      </w:r>
      <w:proofErr w:type="gramStart"/>
      <w:r w:rsidRPr="00720A34">
        <w:rPr>
          <w:color w:val="000000"/>
        </w:rPr>
        <w:t>64  hektar</w:t>
      </w:r>
      <w:proofErr w:type="gramEnd"/>
      <w:r w:rsidRPr="00720A34">
        <w:rPr>
          <w:color w:val="000000"/>
        </w:rPr>
        <w:t xml:space="preserve"> büyüklüğünde olduğu,</w:t>
      </w:r>
    </w:p>
    <w:p w14:paraId="3EF8A11B" w14:textId="77777777" w:rsidR="0048347E" w:rsidRPr="00720A34" w:rsidRDefault="0048347E" w:rsidP="0048347E">
      <w:pPr>
        <w:numPr>
          <w:ilvl w:val="0"/>
          <w:numId w:val="3"/>
        </w:numPr>
        <w:spacing w:after="120"/>
        <w:ind w:left="1068"/>
        <w:jc w:val="both"/>
        <w:rPr>
          <w:color w:val="000000"/>
        </w:rPr>
      </w:pPr>
      <w:r w:rsidRPr="00720A34">
        <w:rPr>
          <w:color w:val="000000"/>
        </w:rPr>
        <w:t>2 Etap halinde planlandığı;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1"/>
        <w:gridCol w:w="5558"/>
      </w:tblGrid>
      <w:tr w:rsidR="0048347E" w:rsidRPr="008E2320" w14:paraId="548AE8DF" w14:textId="77777777" w:rsidTr="00BD3A13">
        <w:trPr>
          <w:trHeight w:val="300"/>
        </w:trPr>
        <w:tc>
          <w:tcPr>
            <w:tcW w:w="2114" w:type="pct"/>
            <w:shd w:val="clear" w:color="auto" w:fill="auto"/>
            <w:noWrap/>
            <w:vAlign w:val="bottom"/>
            <w:hideMark/>
          </w:tcPr>
          <w:p w14:paraId="63494FB0" w14:textId="77777777" w:rsidR="0048347E" w:rsidRPr="008E2320" w:rsidRDefault="0048347E" w:rsidP="00BD3A13">
            <w:pPr>
              <w:jc w:val="center"/>
              <w:rPr>
                <w:color w:val="000000"/>
              </w:rPr>
            </w:pPr>
            <w:r w:rsidRPr="008E2320">
              <w:rPr>
                <w:color w:val="000000"/>
              </w:rPr>
              <w:t>Etap</w:t>
            </w:r>
          </w:p>
        </w:tc>
        <w:tc>
          <w:tcPr>
            <w:tcW w:w="2886" w:type="pct"/>
            <w:shd w:val="clear" w:color="auto" w:fill="auto"/>
            <w:noWrap/>
            <w:vAlign w:val="bottom"/>
            <w:hideMark/>
          </w:tcPr>
          <w:p w14:paraId="0E830CB3" w14:textId="77777777" w:rsidR="0048347E" w:rsidRPr="008E2320" w:rsidRDefault="0048347E" w:rsidP="00BD3A13">
            <w:pPr>
              <w:jc w:val="center"/>
              <w:rPr>
                <w:color w:val="000000"/>
              </w:rPr>
            </w:pPr>
            <w:r w:rsidRPr="008E2320">
              <w:rPr>
                <w:color w:val="000000"/>
              </w:rPr>
              <w:t>Alan</w:t>
            </w:r>
            <w:r>
              <w:rPr>
                <w:color w:val="000000"/>
              </w:rPr>
              <w:t xml:space="preserve"> (m²)</w:t>
            </w:r>
          </w:p>
        </w:tc>
      </w:tr>
      <w:tr w:rsidR="0048347E" w:rsidRPr="008E2320" w14:paraId="52821181" w14:textId="77777777" w:rsidTr="00BD3A13">
        <w:trPr>
          <w:trHeight w:val="300"/>
        </w:trPr>
        <w:tc>
          <w:tcPr>
            <w:tcW w:w="2114" w:type="pct"/>
            <w:shd w:val="clear" w:color="auto" w:fill="auto"/>
            <w:noWrap/>
            <w:vAlign w:val="bottom"/>
            <w:hideMark/>
          </w:tcPr>
          <w:p w14:paraId="7014958A" w14:textId="77777777" w:rsidR="0048347E" w:rsidRPr="008E2320" w:rsidRDefault="0048347E" w:rsidP="00BD3A13">
            <w:pPr>
              <w:jc w:val="center"/>
              <w:rPr>
                <w:color w:val="000000"/>
              </w:rPr>
            </w:pPr>
            <w:r w:rsidRPr="008E2320">
              <w:rPr>
                <w:color w:val="000000"/>
              </w:rPr>
              <w:t>A</w:t>
            </w:r>
          </w:p>
        </w:tc>
        <w:tc>
          <w:tcPr>
            <w:tcW w:w="2886" w:type="pct"/>
            <w:shd w:val="clear" w:color="auto" w:fill="auto"/>
            <w:noWrap/>
            <w:vAlign w:val="bottom"/>
            <w:hideMark/>
          </w:tcPr>
          <w:p w14:paraId="60B9C9DD" w14:textId="77777777" w:rsidR="0048347E" w:rsidRPr="008E2320" w:rsidRDefault="0048347E" w:rsidP="00BD3A13">
            <w:pPr>
              <w:jc w:val="center"/>
              <w:rPr>
                <w:color w:val="000000"/>
              </w:rPr>
            </w:pPr>
            <w:r w:rsidRPr="00014B95">
              <w:rPr>
                <w:color w:val="000000"/>
              </w:rPr>
              <w:t>2916853.16</w:t>
            </w:r>
          </w:p>
        </w:tc>
      </w:tr>
      <w:tr w:rsidR="0048347E" w:rsidRPr="008E2320" w14:paraId="22ED6461" w14:textId="77777777" w:rsidTr="00BD3A13">
        <w:trPr>
          <w:trHeight w:val="300"/>
        </w:trPr>
        <w:tc>
          <w:tcPr>
            <w:tcW w:w="2114" w:type="pct"/>
            <w:shd w:val="clear" w:color="auto" w:fill="auto"/>
            <w:noWrap/>
            <w:vAlign w:val="bottom"/>
            <w:hideMark/>
          </w:tcPr>
          <w:p w14:paraId="62E6631E" w14:textId="77777777" w:rsidR="0048347E" w:rsidRPr="008E2320" w:rsidRDefault="0048347E" w:rsidP="00BD3A13">
            <w:pPr>
              <w:jc w:val="center"/>
              <w:rPr>
                <w:color w:val="000000"/>
              </w:rPr>
            </w:pPr>
            <w:r w:rsidRPr="008E2320">
              <w:rPr>
                <w:color w:val="000000"/>
              </w:rPr>
              <w:t>B</w:t>
            </w:r>
          </w:p>
        </w:tc>
        <w:tc>
          <w:tcPr>
            <w:tcW w:w="2886" w:type="pct"/>
            <w:shd w:val="clear" w:color="auto" w:fill="auto"/>
            <w:noWrap/>
            <w:vAlign w:val="bottom"/>
            <w:hideMark/>
          </w:tcPr>
          <w:p w14:paraId="3B756D43" w14:textId="77777777" w:rsidR="0048347E" w:rsidRPr="008E2320" w:rsidRDefault="0048347E" w:rsidP="00BD3A13">
            <w:pPr>
              <w:jc w:val="center"/>
              <w:rPr>
                <w:color w:val="000000"/>
              </w:rPr>
            </w:pPr>
            <w:r w:rsidRPr="00014B95">
              <w:rPr>
                <w:color w:val="000000"/>
              </w:rPr>
              <w:t>19508.62</w:t>
            </w:r>
          </w:p>
        </w:tc>
      </w:tr>
    </w:tbl>
    <w:p w14:paraId="0830AA32" w14:textId="77777777" w:rsidR="0048347E" w:rsidRPr="008E2320" w:rsidRDefault="0048347E" w:rsidP="0048347E">
      <w:pPr>
        <w:ind w:left="1068"/>
        <w:rPr>
          <w:color w:val="FF0000"/>
        </w:rPr>
      </w:pPr>
    </w:p>
    <w:p w14:paraId="4DFDE22E" w14:textId="77777777" w:rsidR="0048347E" w:rsidRPr="00720A34" w:rsidRDefault="0048347E" w:rsidP="0048347E">
      <w:pPr>
        <w:numPr>
          <w:ilvl w:val="0"/>
          <w:numId w:val="3"/>
        </w:numPr>
        <w:spacing w:after="120"/>
        <w:ind w:left="1068"/>
        <w:jc w:val="both"/>
        <w:rPr>
          <w:color w:val="000000"/>
        </w:rPr>
      </w:pPr>
      <w:r w:rsidRPr="00720A34">
        <w:rPr>
          <w:color w:val="000000"/>
        </w:rPr>
        <w:t xml:space="preserve">Planlamaya konu olan alan Sincan ilçe merkezinde sıkışmış durumda olan ve genişleme </w:t>
      </w:r>
      <w:proofErr w:type="gramStart"/>
      <w:r w:rsidRPr="00720A34">
        <w:rPr>
          <w:color w:val="000000"/>
        </w:rPr>
        <w:t>imkanı</w:t>
      </w:r>
      <w:proofErr w:type="gramEnd"/>
      <w:r w:rsidRPr="00720A34">
        <w:rPr>
          <w:color w:val="000000"/>
        </w:rPr>
        <w:t xml:space="preserve"> bulunmayan küçük ve orta ölçekli sanayi işletmelerinin ihtiyacı için kullanılması düşünülmektedir. Bu sebeple söz konusu alanın batısında bulunan alan, 27.07.2013 tarih ve 28720 sayılı Resmi Gazetede yayımlanan 24.06.2013 tarih ve 2013/5001 sayılı Bakanlar Kurulu kararı ile Kentsel Dönüşüm ve Gelişim Alanı olarak ilan edilmiş olup, Sincan Belediye Meclisinin </w:t>
      </w:r>
      <w:proofErr w:type="gramStart"/>
      <w:r w:rsidRPr="00720A34">
        <w:rPr>
          <w:color w:val="000000"/>
        </w:rPr>
        <w:t>03/05/2017</w:t>
      </w:r>
      <w:proofErr w:type="gramEnd"/>
      <w:r w:rsidRPr="00720A34">
        <w:rPr>
          <w:color w:val="000000"/>
        </w:rPr>
        <w:t xml:space="preserve"> tarih ve 112 sayılı kararı ile uygun görülen ve Ankara Büyükşehir Belediye Meclisinin 27.11.2017 tarih ve 2292 sayılı kararı ile onaylanan Polatlar Mahallesi Kentsel Dönüşüm ve Gelişim Proje Alanı İmar Planı bulunmaktadır. </w:t>
      </w:r>
    </w:p>
    <w:p w14:paraId="1FDAEA63" w14:textId="77777777" w:rsidR="0048347E" w:rsidRPr="00720A34" w:rsidRDefault="0048347E" w:rsidP="0048347E">
      <w:pPr>
        <w:ind w:left="1068"/>
        <w:rPr>
          <w:color w:val="000000"/>
        </w:rPr>
      </w:pPr>
      <w:r w:rsidRPr="00720A34">
        <w:rPr>
          <w:color w:val="000000"/>
        </w:rPr>
        <w:t>Yapılan incelemeler ve gelen talepler doğrultusunda mevcutta bulunan alanın yetersiz kaldığı anlaşılmıştır. Bu sebeple mevcut kentsel dönüşüm alanının doğusuna Kentsel Dönüşüm ve Gelişim Proje Alanı ihtiyacı oluşmuştur.</w:t>
      </w:r>
    </w:p>
    <w:p w14:paraId="2C5E8C1E" w14:textId="77777777" w:rsidR="0048347E" w:rsidRPr="00720A34" w:rsidRDefault="0048347E" w:rsidP="0048347E">
      <w:pPr>
        <w:ind w:left="1068"/>
        <w:rPr>
          <w:color w:val="000000"/>
        </w:rPr>
      </w:pPr>
      <w:r w:rsidRPr="00720A34">
        <w:rPr>
          <w:color w:val="000000"/>
        </w:rPr>
        <w:t>İlçe merkezinin batısından Temelli-</w:t>
      </w:r>
      <w:proofErr w:type="spellStart"/>
      <w:r w:rsidRPr="00720A34">
        <w:rPr>
          <w:color w:val="000000"/>
        </w:rPr>
        <w:t>Yenikent</w:t>
      </w:r>
      <w:proofErr w:type="spellEnd"/>
      <w:r w:rsidRPr="00720A34">
        <w:rPr>
          <w:color w:val="000000"/>
        </w:rPr>
        <w:t>-Anadolu Otoyolu Bağlantı Yolu (2. Çevre Yolu) geçmektedir. Ancak söz konusu yola ulaşım bağlantısı sadece Ankara-Ayaş Yolu (D140 Devlet Yolu) üzerinden sağlanmaktadır. İlçe merkezinin Temelli Planlama bölgesi ile bağlantısı eski köy yolları üzerinden sağlanmaktadır. İlçe merkezinin güneybatısında Ankara I. OSB İlave ve Revizyon İmar Plan onaylanmış olup, planlama alanı içerisinde kuzey-güney hattı boyunca 50 metrelik taşıt yolu planlanmıştır. Bu sebeple ilçe merkezinin Temelli-</w:t>
      </w:r>
      <w:proofErr w:type="spellStart"/>
      <w:r w:rsidRPr="00720A34">
        <w:rPr>
          <w:color w:val="000000"/>
        </w:rPr>
        <w:t>Yenikent</w:t>
      </w:r>
      <w:proofErr w:type="spellEnd"/>
      <w:r w:rsidRPr="00720A34">
        <w:rPr>
          <w:color w:val="000000"/>
        </w:rPr>
        <w:t>-Anadolu Otoyolu Bağlantı Yolu (2. Çevre Yolu) ile güneyden bağlantısının sağlanması Ankara I. OSB İlave ve Revizyon İmar Plan ile Temelli-</w:t>
      </w:r>
      <w:proofErr w:type="spellStart"/>
      <w:r w:rsidRPr="00720A34">
        <w:rPr>
          <w:color w:val="000000"/>
        </w:rPr>
        <w:t>Yenikent</w:t>
      </w:r>
      <w:proofErr w:type="spellEnd"/>
      <w:r w:rsidRPr="00720A34">
        <w:rPr>
          <w:color w:val="000000"/>
        </w:rPr>
        <w:t>-Anadolu Otoyolu Bağlantı Yolu arasında 50 metrelik taşıt yolu planlanması gerekmektedir.</w:t>
      </w:r>
    </w:p>
    <w:p w14:paraId="42321E8F" w14:textId="77777777" w:rsidR="0048347E" w:rsidRPr="00720A34" w:rsidRDefault="0048347E" w:rsidP="0048347E">
      <w:pPr>
        <w:ind w:left="1068"/>
        <w:rPr>
          <w:color w:val="000000"/>
        </w:rPr>
      </w:pPr>
      <w:r w:rsidRPr="00720A34">
        <w:rPr>
          <w:color w:val="000000"/>
        </w:rPr>
        <w:t>Teklife konu İlave Kentsel Dönüşüm ve Gelişim Proje Alanı içerisinde, gerekli alt ve üst ölçekli imar planları ile kentsel tasarımları hazırlanacak olup, onama sürecinin tamamlanmasının ardından alan içerisindeki yapılaşma yeni imar koşullarına ve kentsel tasarım standartlarına uygun olarak hak sahipleri tarafından yapılacak ve alanın dönüşümü sağlanacağı,</w:t>
      </w:r>
    </w:p>
    <w:p w14:paraId="17CB2E9D" w14:textId="77777777" w:rsidR="0048347E" w:rsidRDefault="0048347E" w:rsidP="0048347E">
      <w:pPr>
        <w:ind w:left="1068"/>
        <w:rPr>
          <w:color w:val="000000"/>
        </w:rPr>
      </w:pPr>
      <w:r w:rsidRPr="00720A34">
        <w:rPr>
          <w:color w:val="000000"/>
        </w:rPr>
        <w:t>Hususları tespit edilmiştir.</w:t>
      </w:r>
    </w:p>
    <w:p w14:paraId="62B062C6" w14:textId="77777777" w:rsidR="0048347E" w:rsidRDefault="0048347E" w:rsidP="0048347E">
      <w:pPr>
        <w:rPr>
          <w:color w:val="000000"/>
        </w:rPr>
      </w:pPr>
    </w:p>
    <w:p w14:paraId="54A5ADA8" w14:textId="77777777" w:rsidR="00175AFD" w:rsidRPr="00720A34" w:rsidRDefault="00175AFD" w:rsidP="0048347E">
      <w:pPr>
        <w:rPr>
          <w:color w:val="000000"/>
        </w:rPr>
      </w:pPr>
    </w:p>
    <w:p w14:paraId="3199660A" w14:textId="409A637F" w:rsidR="003F4592" w:rsidRPr="0048347E" w:rsidRDefault="0048347E" w:rsidP="0048347E">
      <w:pPr>
        <w:pStyle w:val="ListeParagraf"/>
        <w:ind w:left="0" w:firstLine="708"/>
        <w:jc w:val="both"/>
      </w:pPr>
      <w:r w:rsidRPr="00720A34">
        <w:rPr>
          <w:color w:val="000000"/>
        </w:rPr>
        <w:tab/>
        <w:t>Ankara Büyükşehir Belediyesine sunulmak üzere Sincan İlçesi, Polatlar Mahallesi, İlave Kentsel Dönüşüm ve Gelişim Projesi Alanının onaylanması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AE1EC24" w:rsidR="00422533" w:rsidRPr="00673331" w:rsidRDefault="00F063BF" w:rsidP="00F3613F">
      <w:pPr>
        <w:ind w:firstLine="708"/>
        <w:jc w:val="both"/>
      </w:pPr>
      <w:r w:rsidRPr="00673331">
        <w:t xml:space="preserve">Konu üzerindeki görüşmelerden sonra, komisyon raporu oylamaya sunuldu, yapılan işaretle oylama sonucunda, </w:t>
      </w:r>
      <w:r w:rsidR="0048347E" w:rsidRPr="00934B17">
        <w:t xml:space="preserve">Koordinatları ve sınırları belirlenen alanların, Polatlar Mahallesi, İlave Kentsel Dönüşüm ve Gelişim Proje Alanı </w:t>
      </w:r>
      <w:r w:rsidR="0048347E">
        <w:t xml:space="preserve">olarak ilan edilmesi ile ilgili </w:t>
      </w:r>
      <w:r w:rsidR="007B5F3A" w:rsidRPr="00BD5C25">
        <w:t>İmar ve Bayındırlık Komisyon</w:t>
      </w:r>
      <w:r w:rsidR="00590A58">
        <w:t xml:space="preserve"> </w:t>
      </w:r>
      <w:r w:rsidRPr="00673331">
        <w:t xml:space="preserve">raporunun kabulüne oybirliğiyle </w:t>
      </w:r>
      <w:r w:rsidR="0048347E">
        <w:t>02.11</w:t>
      </w:r>
      <w:r w:rsidR="00F75B27">
        <w:t>.2021</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673331"/>
    <w:p w14:paraId="73D789A7" w14:textId="77777777" w:rsidR="00052ADE" w:rsidRDefault="00052ADE" w:rsidP="00673331"/>
    <w:p w14:paraId="35AACADC" w14:textId="7303FA8B" w:rsidR="0048347E" w:rsidRPr="00673331" w:rsidRDefault="00496A54" w:rsidP="0048347E">
      <w:pPr>
        <w:ind w:firstLine="426"/>
      </w:pPr>
      <w:r>
        <w:t xml:space="preserve"> </w:t>
      </w:r>
      <w:r w:rsidR="00175AFD">
        <w:t xml:space="preserve">   </w:t>
      </w:r>
      <w:bookmarkStart w:id="1" w:name="_GoBack"/>
      <w:bookmarkEnd w:id="1"/>
      <w:r w:rsidR="0048347E">
        <w:t>Fatih OMAÇ</w:t>
      </w:r>
      <w:r w:rsidR="0048347E" w:rsidRPr="00673331">
        <w:t xml:space="preserve">   </w:t>
      </w:r>
      <w:r w:rsidR="0048347E" w:rsidRPr="00673331">
        <w:tab/>
        <w:t xml:space="preserve">                   </w:t>
      </w:r>
      <w:r w:rsidR="0048347E">
        <w:t xml:space="preserve">           Fatma Nur AYDOĞAN</w:t>
      </w:r>
      <w:r w:rsidR="0048347E" w:rsidRPr="00673331">
        <w:t xml:space="preserve">   </w:t>
      </w:r>
      <w:r w:rsidR="0048347E">
        <w:t xml:space="preserve">            </w:t>
      </w:r>
      <w:r w:rsidR="0048347E" w:rsidRPr="00673331">
        <w:t xml:space="preserve"> </w:t>
      </w:r>
      <w:proofErr w:type="spellStart"/>
      <w:r w:rsidR="0048347E">
        <w:t>Nahide</w:t>
      </w:r>
      <w:proofErr w:type="spellEnd"/>
      <w:r w:rsidR="0048347E">
        <w:t xml:space="preserve"> DEMİRYÜREK</w:t>
      </w:r>
      <w:r w:rsidR="0048347E" w:rsidRPr="00673331">
        <w:t xml:space="preserve">                            </w:t>
      </w:r>
    </w:p>
    <w:p w14:paraId="74353482" w14:textId="77777777" w:rsidR="0048347E" w:rsidRPr="00B87AC4" w:rsidRDefault="0048347E" w:rsidP="0048347E">
      <w:r w:rsidRPr="00673331">
        <w:t xml:space="preserve">        Meclis Başkan V.                             </w:t>
      </w:r>
      <w:r>
        <w:t xml:space="preserve">              </w:t>
      </w:r>
      <w:proofErr w:type="gramStart"/>
      <w:r>
        <w:t>Katip</w:t>
      </w:r>
      <w:proofErr w:type="gramEnd"/>
      <w:r>
        <w:tab/>
      </w:r>
      <w:r>
        <w:tab/>
      </w:r>
      <w:r>
        <w:tab/>
      </w:r>
      <w:r>
        <w:tab/>
        <w:t xml:space="preserve">       </w:t>
      </w:r>
      <w:proofErr w:type="spellStart"/>
      <w:r>
        <w:t>Katip</w:t>
      </w:r>
      <w:proofErr w:type="spellEnd"/>
    </w:p>
    <w:p w14:paraId="5E56073C" w14:textId="1F1CF9E0" w:rsidR="00B063C5" w:rsidRPr="00B063C5" w:rsidRDefault="00B063C5" w:rsidP="0048347E">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41533553" w14:textId="4F1922E9" w:rsidR="00D972D5" w:rsidRPr="00C05FF8" w:rsidRDefault="00D972D5" w:rsidP="0048347E">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8860E" w14:textId="77777777" w:rsidR="00136BEA" w:rsidRDefault="00136BEA">
      <w:r>
        <w:separator/>
      </w:r>
    </w:p>
  </w:endnote>
  <w:endnote w:type="continuationSeparator" w:id="0">
    <w:p w14:paraId="68823ABD" w14:textId="77777777" w:rsidR="00136BEA" w:rsidRDefault="0013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38934"/>
      <w:docPartObj>
        <w:docPartGallery w:val="Page Numbers (Bottom of Page)"/>
        <w:docPartUnique/>
      </w:docPartObj>
    </w:sdtPr>
    <w:sdtContent>
      <w:p w14:paraId="03D6F44E" w14:textId="064E80D8" w:rsidR="0048347E" w:rsidRDefault="0048347E">
        <w:pPr>
          <w:pStyle w:val="Altbilgi"/>
          <w:jc w:val="center"/>
        </w:pPr>
        <w:r>
          <w:fldChar w:fldCharType="begin"/>
        </w:r>
        <w:r>
          <w:instrText>PAGE   \* MERGEFORMAT</w:instrText>
        </w:r>
        <w:r>
          <w:fldChar w:fldCharType="separate"/>
        </w:r>
        <w:r w:rsidR="00175AFD">
          <w:rPr>
            <w:noProof/>
          </w:rPr>
          <w:t>2</w:t>
        </w:r>
        <w:r>
          <w:fldChar w:fldCharType="end"/>
        </w:r>
        <w:r>
          <w:t>/2</w:t>
        </w:r>
      </w:p>
    </w:sdtContent>
  </w:sdt>
  <w:p w14:paraId="71417713" w14:textId="77777777" w:rsidR="0048347E" w:rsidRDefault="00483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CD003" w14:textId="77777777" w:rsidR="00136BEA" w:rsidRDefault="00136BEA">
      <w:r>
        <w:separator/>
      </w:r>
    </w:p>
  </w:footnote>
  <w:footnote w:type="continuationSeparator" w:id="0">
    <w:p w14:paraId="7A5661EC" w14:textId="77777777" w:rsidR="00136BEA" w:rsidRDefault="00136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D50B5BB" w:rsidR="001928DE" w:rsidRDefault="00D10A5B">
    <w:pPr>
      <w:jc w:val="both"/>
    </w:pPr>
    <w:r>
      <w:rPr>
        <w:b/>
      </w:rPr>
      <w:t>KARAR:</w:t>
    </w:r>
    <w:r w:rsidR="00C06786">
      <w:rPr>
        <w:b/>
      </w:rPr>
      <w:t xml:space="preserve"> </w:t>
    </w:r>
    <w:r w:rsidR="0048347E">
      <w:rPr>
        <w:b/>
      </w:rPr>
      <w:t>224</w:t>
    </w:r>
    <w:r w:rsidR="00C06786">
      <w:rPr>
        <w:b/>
      </w:rPr>
      <w:t xml:space="preserve">                                                                                         </w:t>
    </w:r>
    <w:r w:rsidR="00C06786">
      <w:rPr>
        <w:b/>
      </w:rPr>
      <w:tab/>
      <w:t xml:space="preserve">               </w:t>
    </w:r>
    <w:r w:rsidR="00C06786">
      <w:rPr>
        <w:b/>
      </w:rPr>
      <w:tab/>
    </w:r>
    <w:r w:rsidR="002F0AA0">
      <w:rPr>
        <w:b/>
      </w:rPr>
      <w:t>0</w:t>
    </w:r>
    <w:r w:rsidR="0048347E">
      <w:rPr>
        <w:b/>
      </w:rPr>
      <w:t>2.11</w:t>
    </w:r>
    <w:r w:rsidR="00C06786">
      <w:rPr>
        <w:b/>
      </w:rPr>
      <w:t>.20</w:t>
    </w:r>
    <w:r w:rsidR="00EF4828">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36BEA"/>
    <w:rsid w:val="00146677"/>
    <w:rsid w:val="00160B14"/>
    <w:rsid w:val="00175AFD"/>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17BD4"/>
    <w:rsid w:val="00422533"/>
    <w:rsid w:val="004418ED"/>
    <w:rsid w:val="004513D2"/>
    <w:rsid w:val="00472104"/>
    <w:rsid w:val="0048347E"/>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48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E4D2-73E7-4690-AB01-7EFEA82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537</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16</cp:revision>
  <cp:lastPrinted>2021-11-03T06:57:00Z</cp:lastPrinted>
  <dcterms:created xsi:type="dcterms:W3CDTF">2020-09-07T13:29:00Z</dcterms:created>
  <dcterms:modified xsi:type="dcterms:W3CDTF">2021-11-03T06:57:00Z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