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352559C8" w14:textId="77777777" w:rsidR="002331A9" w:rsidRDefault="002331A9" w:rsidP="002331A9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29 Ekim Mahallesi 1510 ada 1 parselde bulunan belediyemiz hissesi “Cami Kur’an Kursu ve Müştemilatı Alanı” olarak Diyanet İşleri Başkanlığı’na tahsis edilmiş. Ancak inşaata başlanamadığından; “Cami Alanı “ olarak kullanılması şartıyla tahsis süresinin uzatılarak 2 yıl süre ile Diyanet İşleri Başkanlığı’na tahsis edilmesi için Belediye Encümenine yetki verilmesi ile ilgili başkanlık yazısı.</w:t>
      </w:r>
    </w:p>
    <w:p w14:paraId="55AB460C" w14:textId="78DD94B2" w:rsidR="002331A9" w:rsidRDefault="002331A9" w:rsidP="002331A9">
      <w:pPr>
        <w:ind w:firstLine="708"/>
        <w:jc w:val="both"/>
      </w:pPr>
      <w:r>
        <w:t>(</w:t>
      </w:r>
      <w:bookmarkStart w:id="1" w:name="_GoBack"/>
      <w:bookmarkEnd w:id="1"/>
      <w:r>
        <w:t>29 Ekim Mahallesi 3.387,00 m² yüzölçümlü 1510 ada 1 parsel taşınmazın(EK-1)  "Cami, Kur'an</w:t>
      </w:r>
      <w:r>
        <w:t xml:space="preserve"> </w:t>
      </w:r>
      <w:r>
        <w:t>Kursu ve Müştemilatı Alanı" olarak kullanılması şartı ile Belediye Meclisi 02.05.2019 Tarih ve 86 Sayılı</w:t>
      </w:r>
      <w:r>
        <w:t xml:space="preserve"> </w:t>
      </w:r>
      <w:r>
        <w:t>Kararı(EK-2), Belediye Encümeninin 08.05.2019 Tarih ve 0339 Sayılı Kararı(EK-3) ile Diyanet İşleri Başkanlığı'na</w:t>
      </w:r>
      <w:r>
        <w:t xml:space="preserve"> </w:t>
      </w:r>
      <w:r>
        <w:t>2 yıl süre ile bedelsiz tahsis edilmesine ve trampa konusu ile ilgili iş ve işlemleri yürütmek ve tamamlanması uygun</w:t>
      </w:r>
      <w:r>
        <w:t xml:space="preserve"> </w:t>
      </w:r>
      <w:r>
        <w:t>görülmüştür.</w:t>
      </w:r>
    </w:p>
    <w:p w14:paraId="0C217AFB" w14:textId="10416550" w:rsidR="002331A9" w:rsidRDefault="002331A9" w:rsidP="002331A9">
      <w:pPr>
        <w:ind w:firstLine="708"/>
        <w:jc w:val="both"/>
      </w:pPr>
      <w:r>
        <w:t>Sincan İlçe Müftülüğü 'nün 21.04.2022 Tarih ve E-</w:t>
      </w:r>
      <w:proofErr w:type="gramStart"/>
      <w:r>
        <w:t>36150334</w:t>
      </w:r>
      <w:proofErr w:type="gramEnd"/>
      <w:r>
        <w:t>-756.01-1833084 Sayılı yazısı(EK-4) ile covid19 virüsü salgını nedeniyle adı geçen taşınmazın üzerine cami ve kuran kursu inşaatlarına başlanamadığından tahsis</w:t>
      </w:r>
      <w:r>
        <w:t xml:space="preserve"> </w:t>
      </w:r>
      <w:r>
        <w:t>süresinin uzatılması talep edilmektedir.</w:t>
      </w:r>
    </w:p>
    <w:p w14:paraId="473B4545" w14:textId="61BA5B8B" w:rsidR="002331A9" w:rsidRDefault="002331A9" w:rsidP="002331A9">
      <w:pPr>
        <w:ind w:firstLine="708"/>
        <w:jc w:val="both"/>
      </w:pPr>
      <w:r>
        <w:t>Bu kapsamda söz konusu taşınmazı "Cami Alanı" olarak kullanılması şartı ile tahsis süresi uzatılarak 2(iki) yıl</w:t>
      </w:r>
      <w:r>
        <w:t xml:space="preserve"> </w:t>
      </w:r>
      <w:r>
        <w:t>süre ile Diyanet İşleri Başkanlığı'na tahsis edilmesi için Belediye Encümenine yetki verilmesi konusunun Belediye</w:t>
      </w:r>
      <w:r>
        <w:t xml:space="preserve"> </w:t>
      </w:r>
      <w:r>
        <w:t>Meclisinde görüşülerek karara bağlanması hususunu;</w:t>
      </w:r>
    </w:p>
    <w:p w14:paraId="27973A84" w14:textId="7D4D5617" w:rsidR="00A75519" w:rsidRDefault="002331A9" w:rsidP="002331A9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  <w:bookmarkEnd w:id="0"/>
      <w:r w:rsidR="00A75519" w:rsidRPr="002416C5">
        <w:t> </w:t>
      </w:r>
    </w:p>
    <w:p w14:paraId="19A061A4" w14:textId="77777777" w:rsidR="002331A9" w:rsidRDefault="00F063BF" w:rsidP="002331A9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</w:p>
    <w:p w14:paraId="62F34851" w14:textId="73748489" w:rsidR="00422533" w:rsidRPr="00673331" w:rsidRDefault="002331A9" w:rsidP="002331A9">
      <w:pPr>
        <w:ind w:firstLine="708"/>
        <w:jc w:val="both"/>
      </w:pPr>
      <w:r>
        <w:rPr>
          <w:rFonts w:eastAsia="Calibri"/>
          <w:lang w:eastAsia="en-US"/>
        </w:rPr>
        <w:t>29 Ekim Mahallesi 1510 ada 1 parselde bulunan belediyemiz hissesi “Cami Kur’an Kursu ve Müştemilatı Alanı” olarak Diyanet İşleri Başkanlığı’na tahsis edilmiş. Ancak inşaata başlanamadığından; “Cami Alanı “ olarak kullanılması şartıyla tahsis süresinin uzatılarak 2 yıl süre ile Diyanet İşleri Başkanlığı’na tahsis edilmesi için Belediye Encümen</w:t>
      </w:r>
      <w:r>
        <w:rPr>
          <w:rFonts w:eastAsia="Calibri"/>
          <w:lang w:eastAsia="en-US"/>
        </w:rPr>
        <w:t>ine yetki verilmesini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="00F063BF" w:rsidRPr="00151F10">
        <w:t>kabulüne oybirliğiyle</w:t>
      </w:r>
      <w:r w:rsidR="00F063BF" w:rsidRPr="00673331">
        <w:t xml:space="preserve"> </w:t>
      </w:r>
      <w:r>
        <w:t>05</w:t>
      </w:r>
      <w:r w:rsidR="00A912E3" w:rsidRPr="00673331">
        <w:t>.</w:t>
      </w:r>
      <w:r>
        <w:t>05</w:t>
      </w:r>
      <w:r w:rsidR="003F2AB7">
        <w:t>.2022</w:t>
      </w:r>
      <w:r w:rsidR="00F063BF"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4B36F9A0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A75519">
        <w:t>Serkan TEKGÜMÜŞ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9EFF7" w14:textId="77777777" w:rsidR="00931002" w:rsidRDefault="00931002">
      <w:r>
        <w:separator/>
      </w:r>
    </w:p>
  </w:endnote>
  <w:endnote w:type="continuationSeparator" w:id="0">
    <w:p w14:paraId="5B278C06" w14:textId="77777777" w:rsidR="00931002" w:rsidRDefault="0093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AB4C" w14:textId="77777777" w:rsidR="00931002" w:rsidRDefault="00931002">
      <w:r>
        <w:separator/>
      </w:r>
    </w:p>
  </w:footnote>
  <w:footnote w:type="continuationSeparator" w:id="0">
    <w:p w14:paraId="4682F1BF" w14:textId="77777777" w:rsidR="00931002" w:rsidRDefault="0093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1915EA8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331A9">
      <w:rPr>
        <w:b/>
      </w:rPr>
      <w:t>106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331A9">
      <w:rPr>
        <w:b/>
      </w:rPr>
      <w:t>05</w:t>
    </w:r>
    <w:r w:rsidR="00045725">
      <w:rPr>
        <w:b/>
      </w:rPr>
      <w:t>.</w:t>
    </w:r>
    <w:r w:rsidR="002331A9">
      <w:rPr>
        <w:b/>
      </w:rPr>
      <w:t>05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32F7B"/>
    <w:rsid w:val="002330B2"/>
    <w:rsid w:val="002331A9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100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B8DD-6928-4C30-BF54-2B2DCEDD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17</cp:revision>
  <cp:lastPrinted>2020-11-03T07:10:00Z</cp:lastPrinted>
  <dcterms:created xsi:type="dcterms:W3CDTF">2020-09-07T13:38:00Z</dcterms:created>
  <dcterms:modified xsi:type="dcterms:W3CDTF">2022-05-06T07:27:00Z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