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BAC1D22" w14:textId="77777777" w:rsidR="00B063C5" w:rsidRDefault="00B063C5" w:rsidP="005206FA">
      <w:pPr>
        <w:jc w:val="both"/>
      </w:pPr>
      <w:bookmarkStart w:id="0" w:name="__DdeLink__146_2610451006"/>
    </w:p>
    <w:p w14:paraId="439D9EB5" w14:textId="719683B7" w:rsidR="00F063BF" w:rsidRPr="00673331" w:rsidRDefault="005206FA" w:rsidP="007E62A3">
      <w:pPr>
        <w:ind w:firstLine="708"/>
        <w:jc w:val="both"/>
      </w:pPr>
      <w:r>
        <w:rPr>
          <w:rFonts w:eastAsia="Calibri"/>
          <w:lang w:eastAsia="en-US"/>
        </w:rPr>
        <w:t xml:space="preserve">Gazi Osman Paşa Mahallesi (Tapulama Sincan) 1655 ada 6 parselin NİP doğrultusunda hazırlanan 1/1000 ölçekli Uygulama İmar Planı Değişikliği ile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 w:rsidR="009B7A4D">
        <w:rPr>
          <w:rFonts w:eastAsia="Calibri"/>
          <w:color w:val="000000"/>
        </w:rPr>
        <w:t>04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03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13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B427E93" w14:textId="77777777" w:rsidR="005206FA" w:rsidRDefault="00C06786" w:rsidP="005206FA">
      <w:pPr>
        <w:ind w:firstLine="708"/>
        <w:jc w:val="both"/>
      </w:pPr>
      <w:proofErr w:type="gramStart"/>
      <w:r w:rsidRPr="00673331">
        <w:t>(</w:t>
      </w:r>
      <w:proofErr w:type="gramEnd"/>
      <w:r w:rsidR="005206FA">
        <w:t xml:space="preserve">Belediye meclisimizin 01.03.2022 tarihinde yapmış olduğu birleşimde görüşülerek komisyonumuza havale edilen, </w:t>
      </w:r>
      <w:r w:rsidR="005206FA">
        <w:rPr>
          <w:rFonts w:eastAsia="Calibri"/>
          <w:lang w:eastAsia="en-US"/>
        </w:rPr>
        <w:t xml:space="preserve">Gazi Osman Paşa Mahallesi (Tapulama Sincan) 1655 ada 6 parselin NİP doğrultusunda hazırlanan 1/1000 ölçekli Uygulama İmar Planı Değişikliği ile ilgili </w:t>
      </w:r>
      <w:r w:rsidR="005206FA">
        <w:t>dosya incelendi.</w:t>
      </w:r>
    </w:p>
    <w:p w14:paraId="60FE9807" w14:textId="77777777" w:rsidR="005206FA" w:rsidRDefault="005206FA" w:rsidP="005206FA">
      <w:pPr>
        <w:ind w:firstLine="708"/>
        <w:jc w:val="both"/>
      </w:pPr>
    </w:p>
    <w:p w14:paraId="221B4173" w14:textId="77777777" w:rsidR="005206FA" w:rsidRDefault="005206FA" w:rsidP="005206FA">
      <w:pPr>
        <w:ind w:firstLine="708"/>
        <w:jc w:val="both"/>
        <w:rPr>
          <w:b/>
        </w:rPr>
      </w:pPr>
      <w:r>
        <w:rPr>
          <w:b/>
        </w:rPr>
        <w:t>Konu üzerindeki görüşmeler üzerine;</w:t>
      </w:r>
    </w:p>
    <w:p w14:paraId="0AAAAAC1" w14:textId="77777777" w:rsidR="005206FA" w:rsidRDefault="005206FA" w:rsidP="005206FA">
      <w:pPr>
        <w:ind w:firstLine="708"/>
        <w:jc w:val="both"/>
        <w:rPr>
          <w:b/>
        </w:rPr>
      </w:pPr>
    </w:p>
    <w:p w14:paraId="506556A6" w14:textId="77777777" w:rsidR="005206FA" w:rsidRDefault="005206FA" w:rsidP="005206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Sincan Fatih Eğitim ve Kültürel Hizmet Derneği Dernek başkanı Yüksel İğde ve Muhasip Vezne Harun </w:t>
      </w:r>
      <w:proofErr w:type="spellStart"/>
      <w:r>
        <w:rPr>
          <w:color w:val="000000"/>
        </w:rPr>
        <w:t>Tunçer</w:t>
      </w:r>
      <w:proofErr w:type="spellEnd"/>
      <w:r>
        <w:rPr>
          <w:color w:val="000000"/>
        </w:rPr>
        <w:t xml:space="preserve"> tarafından 11.01.2021 gün 31052 evrak no.lu dilekçesi ile Sincan Gazi Osman </w:t>
      </w:r>
      <w:proofErr w:type="gramStart"/>
      <w:r>
        <w:rPr>
          <w:color w:val="000000"/>
        </w:rPr>
        <w:t>Paşa mahallesi</w:t>
      </w:r>
      <w:proofErr w:type="gramEnd"/>
      <w:r>
        <w:rPr>
          <w:color w:val="000000"/>
        </w:rPr>
        <w:t xml:space="preserve"> 1655 ada 6 parsele ilişkin 1/1000 ölçekli uygulama imar planı değişikliği teklifinin plan ve proje müdürlüğüne sunulduğu,</w:t>
      </w:r>
    </w:p>
    <w:p w14:paraId="5ABA0268" w14:textId="77777777" w:rsidR="005206FA" w:rsidRDefault="005206FA" w:rsidP="005206FA">
      <w:pPr>
        <w:ind w:firstLine="708"/>
        <w:jc w:val="both"/>
        <w:rPr>
          <w:color w:val="000000"/>
        </w:rPr>
      </w:pPr>
      <w:r>
        <w:rPr>
          <w:color w:val="000000"/>
        </w:rPr>
        <w:t>-666 m² yüzölçümlü 1655 ada 6 parselin mülkiyetinin Sincan Fatih Eğitim ve Kültüre Hizmet derneğine ait olduğu,</w:t>
      </w:r>
    </w:p>
    <w:p w14:paraId="2CFB4366" w14:textId="77777777" w:rsidR="005206FA" w:rsidRDefault="005206FA" w:rsidP="005206FA">
      <w:pPr>
        <w:ind w:firstLine="708"/>
        <w:jc w:val="both"/>
        <w:rPr>
          <w:color w:val="000000"/>
        </w:rPr>
      </w:pPr>
      <w:r>
        <w:rPr>
          <w:color w:val="000000"/>
        </w:rPr>
        <w:t>Onaylı 1/1000 ölçekli uygulama imar planında E:1.00 Hmax:6.50 yapılaşma koşuluna sahip “Ticaret Alanı” kullanımında kaldığı,</w:t>
      </w:r>
    </w:p>
    <w:p w14:paraId="3E555DF2" w14:textId="77777777" w:rsidR="005206FA" w:rsidRDefault="005206FA" w:rsidP="005206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Ankara Büyükşehir Belediye Meclisi’nin 14.04.2015 tarih 764 sayılı kararı ile onaylanan 1/5000 ölçekli nazım imar planı değişikliği ile parselin fiziki yapısına yönelik herhangi bir değişikliğe gidilmeden </w:t>
      </w:r>
      <w:r>
        <w:rPr>
          <w:b/>
          <w:color w:val="000000"/>
        </w:rPr>
        <w:t xml:space="preserve">E:2.00 </w:t>
      </w:r>
      <w:proofErr w:type="spellStart"/>
      <w:proofErr w:type="gramStart"/>
      <w:r>
        <w:rPr>
          <w:b/>
          <w:color w:val="000000"/>
        </w:rPr>
        <w:t>Yençok:Serbest</w:t>
      </w:r>
      <w:proofErr w:type="spellEnd"/>
      <w:proofErr w:type="gramEnd"/>
      <w:r>
        <w:rPr>
          <w:color w:val="000000"/>
        </w:rPr>
        <w:t xml:space="preserve"> yapılaşma koşullu </w:t>
      </w:r>
      <w:r>
        <w:rPr>
          <w:b/>
          <w:color w:val="000000"/>
        </w:rPr>
        <w:t>Sosyal Tesis alanı</w:t>
      </w:r>
      <w:r>
        <w:rPr>
          <w:color w:val="000000"/>
        </w:rPr>
        <w:t xml:space="preserve"> kullanımına dönüştürüldüğü ve 2 adet plan notu getirildiği,</w:t>
      </w:r>
    </w:p>
    <w:p w14:paraId="6C01E819" w14:textId="77777777" w:rsidR="005206FA" w:rsidRDefault="005206FA" w:rsidP="005206FA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 xml:space="preserve">Sosyal Tesis Alanında; Sosyal yaşamın niteliğini ve düzeyini artırmak amacı ile toplumun faydalanacağı kreş, kurs, yurt, çocuk yuvası, yetiştirme yurdu, yaşlı ve engelli bakım evi, </w:t>
      </w:r>
      <w:proofErr w:type="gramStart"/>
      <w:r>
        <w:rPr>
          <w:color w:val="000000"/>
        </w:rPr>
        <w:t>rehabilitasyon</w:t>
      </w:r>
      <w:proofErr w:type="gramEnd"/>
      <w:r>
        <w:rPr>
          <w:color w:val="000000"/>
        </w:rPr>
        <w:t xml:space="preserve"> merkezi, toplum merkezi, şefkat evleri vb. kullanımları yer alabilir. Kullanım türü birlikte veya ayrı ayrı olarak mimari proje ile </w:t>
      </w:r>
      <w:proofErr w:type="gramStart"/>
      <w:r>
        <w:rPr>
          <w:color w:val="000000"/>
        </w:rPr>
        <w:t>belirlenecektir.E</w:t>
      </w:r>
      <w:proofErr w:type="gramEnd"/>
      <w:r>
        <w:rPr>
          <w:color w:val="000000"/>
        </w:rPr>
        <w:t xml:space="preserve">:2.00 </w:t>
      </w:r>
      <w:proofErr w:type="spellStart"/>
      <w:r>
        <w:rPr>
          <w:color w:val="000000"/>
        </w:rPr>
        <w:t>Yençok:Serbest</w:t>
      </w:r>
      <w:proofErr w:type="spellEnd"/>
      <w:r>
        <w:rPr>
          <w:color w:val="000000"/>
        </w:rPr>
        <w:t xml:space="preserve"> olacaktır.</w:t>
      </w:r>
    </w:p>
    <w:p w14:paraId="20320976" w14:textId="77777777" w:rsidR="005206FA" w:rsidRDefault="005206FA" w:rsidP="005206FA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t>Belirtilmeyen hususlarda 3194 sayılı İmar Kanunu, İlgili yönetmelik hükümleri ve onaylı nazım ve uygulama imar planı plan notları geçerlidir.</w:t>
      </w:r>
    </w:p>
    <w:p w14:paraId="3AA1A971" w14:textId="77777777" w:rsidR="005206FA" w:rsidRDefault="005206FA" w:rsidP="005206FA">
      <w:pPr>
        <w:jc w:val="both"/>
        <w:rPr>
          <w:color w:val="000000"/>
        </w:rPr>
      </w:pPr>
      <w:r>
        <w:rPr>
          <w:color w:val="000000"/>
        </w:rPr>
        <w:t>Şeklinde belirlendiği,</w:t>
      </w:r>
    </w:p>
    <w:p w14:paraId="66EE2904" w14:textId="77777777" w:rsidR="005206FA" w:rsidRDefault="005206FA" w:rsidP="005206F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Sunulan imar planı değişikliği </w:t>
      </w:r>
      <w:proofErr w:type="gramStart"/>
      <w:r>
        <w:rPr>
          <w:color w:val="000000"/>
        </w:rPr>
        <w:t>ile;</w:t>
      </w:r>
      <w:proofErr w:type="gramEnd"/>
      <w:r>
        <w:rPr>
          <w:color w:val="000000"/>
        </w:rPr>
        <w:t xml:space="preserve"> </w:t>
      </w:r>
    </w:p>
    <w:p w14:paraId="59A87DE8" w14:textId="77777777" w:rsidR="005206FA" w:rsidRDefault="005206FA" w:rsidP="005206FA">
      <w:pPr>
        <w:pStyle w:val="ortabalkbold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7221 sayılı </w:t>
      </w:r>
      <w:r>
        <w:rPr>
          <w:bCs/>
          <w:color w:val="000000"/>
        </w:rPr>
        <w:t xml:space="preserve">coğrafi bilgi sistemleri ile bazı kanunlarda değişiklik yapılması hakkında kanun kapsamına, 3194 sayılı kanun madde 8’ e eklenen paragraf ile </w:t>
      </w:r>
      <w:r>
        <w:rPr>
          <w:bCs/>
          <w:i/>
          <w:color w:val="000000"/>
        </w:rPr>
        <w:t>“</w:t>
      </w:r>
      <w:r>
        <w:rPr>
          <w:i/>
          <w:color w:val="000000"/>
        </w:rPr>
        <w:t xml:space="preserve">İmar planlarında bina yükseklikleri </w:t>
      </w:r>
      <w:proofErr w:type="spellStart"/>
      <w:r>
        <w:rPr>
          <w:i/>
          <w:color w:val="000000"/>
        </w:rPr>
        <w:t>yençok</w:t>
      </w:r>
      <w:proofErr w:type="spellEnd"/>
      <w:r>
        <w:rPr>
          <w:i/>
          <w:color w:val="000000"/>
        </w:rPr>
        <w:t>: serbest olarak belirlenemez.”</w:t>
      </w:r>
      <w:r>
        <w:rPr>
          <w:color w:val="000000"/>
        </w:rPr>
        <w:t xml:space="preserve"> Hükmü gereğince Yükseklik serbest değeri Yençok:15.50 olarak değiştirildiği, emsal, kullanım ve plan notlarının 1/5000 ölçekli nazım imar planına uygun </w:t>
      </w:r>
      <w:proofErr w:type="gramStart"/>
      <w:r>
        <w:rPr>
          <w:color w:val="000000"/>
        </w:rPr>
        <w:t>olduğu  ,</w:t>
      </w:r>
      <w:proofErr w:type="gramEnd"/>
    </w:p>
    <w:p w14:paraId="2FF305FF" w14:textId="77777777" w:rsidR="005206FA" w:rsidRDefault="005206FA" w:rsidP="005206FA">
      <w:pPr>
        <w:pStyle w:val="ortabalkbold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Yine aynı kanun madde </w:t>
      </w:r>
      <w:proofErr w:type="gramStart"/>
      <w:r>
        <w:rPr>
          <w:color w:val="000000"/>
        </w:rPr>
        <w:t>12,</w:t>
      </w:r>
      <w:proofErr w:type="gramEnd"/>
      <w:r>
        <w:rPr>
          <w:color w:val="000000"/>
        </w:rPr>
        <w:t xml:space="preserve"> ile 3194 sayılı imar kanuna eklenen Ek madde 8 ile </w:t>
      </w:r>
      <w:r>
        <w:rPr>
          <w:i/>
          <w:color w:val="000000"/>
        </w:rPr>
        <w:t xml:space="preserve">“Parsel bazında; nüfusu, yapı yoğunluğunu, kat adedini, bina yüksekliğini arttıran imar planı değişiklikleri yapılamaz.” </w:t>
      </w:r>
      <w:proofErr w:type="gramStart"/>
      <w:r>
        <w:rPr>
          <w:color w:val="000000"/>
        </w:rPr>
        <w:t>Denildiği ,söz</w:t>
      </w:r>
      <w:proofErr w:type="gramEnd"/>
      <w:r>
        <w:rPr>
          <w:color w:val="000000"/>
        </w:rPr>
        <w:t xml:space="preserve"> konusu plan değişikliğinin, planların kademeli birlikteliği açısından üst ölçek plan doğrultusunda hazırlanmış olsa da ,parsel bazında değişikliğe konu olmasından dolayı </w:t>
      </w:r>
      <w:proofErr w:type="spellStart"/>
      <w:r>
        <w:rPr>
          <w:color w:val="000000"/>
        </w:rPr>
        <w:t>tereddüte</w:t>
      </w:r>
      <w:proofErr w:type="spellEnd"/>
      <w:r>
        <w:rPr>
          <w:color w:val="000000"/>
        </w:rPr>
        <w:t xml:space="preserve"> düşüldüğü ve Çevre, Şehircilik ve İklim Değişikliği Bakanlığı’na görüş sorulmasının uygun olacağı görüş ve kanaatine varıldığı,</w:t>
      </w:r>
    </w:p>
    <w:p w14:paraId="1939E3E0" w14:textId="77777777" w:rsidR="005206FA" w:rsidRDefault="005206FA" w:rsidP="005206FA">
      <w:pPr>
        <w:pStyle w:val="ortabalkbold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Plan değişikliği ile emsal ve kat artışı getirildiği dolayısıyla imar planına esas jeolojik ve </w:t>
      </w:r>
      <w:proofErr w:type="spellStart"/>
      <w:r>
        <w:rPr>
          <w:color w:val="000000"/>
        </w:rPr>
        <w:t>jeoteknik</w:t>
      </w:r>
      <w:proofErr w:type="spellEnd"/>
      <w:r>
        <w:rPr>
          <w:color w:val="000000"/>
        </w:rPr>
        <w:t xml:space="preserve"> etüt raporu yapılmasının gerekliliğinin ortaya çıktığı hususları tespit edilmiştir.</w:t>
      </w:r>
    </w:p>
    <w:p w14:paraId="7B0AB2DE" w14:textId="77777777" w:rsidR="005206FA" w:rsidRDefault="005206FA" w:rsidP="005206FA">
      <w:pPr>
        <w:pStyle w:val="ortabalkbold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</w:p>
    <w:p w14:paraId="5CE7D2DA" w14:textId="77777777" w:rsidR="005206FA" w:rsidRDefault="005206FA" w:rsidP="005206FA">
      <w:pPr>
        <w:pStyle w:val="ortabalkbold"/>
        <w:spacing w:before="0" w:beforeAutospacing="0" w:after="0" w:afterAutospacing="0" w:line="240" w:lineRule="atLeast"/>
        <w:jc w:val="both"/>
        <w:rPr>
          <w:color w:val="000000"/>
        </w:rPr>
      </w:pPr>
    </w:p>
    <w:p w14:paraId="4490E42A" w14:textId="77777777" w:rsidR="005206FA" w:rsidRDefault="005206FA" w:rsidP="005206FA">
      <w:pPr>
        <w:jc w:val="both"/>
        <w:rPr>
          <w:color w:val="000000"/>
        </w:rPr>
      </w:pPr>
    </w:p>
    <w:p w14:paraId="3199660A" w14:textId="75D10AFA" w:rsidR="003F4592" w:rsidRPr="005206FA" w:rsidRDefault="005206FA" w:rsidP="005206FA">
      <w:pPr>
        <w:ind w:firstLine="708"/>
        <w:jc w:val="both"/>
      </w:pPr>
      <w:r>
        <w:rPr>
          <w:color w:val="000000"/>
        </w:rPr>
        <w:t xml:space="preserve">Tespit edilen hususlar çerçevesince, imar planına esas jeolojik ve </w:t>
      </w:r>
      <w:proofErr w:type="spellStart"/>
      <w:r>
        <w:rPr>
          <w:color w:val="000000"/>
        </w:rPr>
        <w:t>jeoteknik</w:t>
      </w:r>
      <w:proofErr w:type="spellEnd"/>
      <w:r>
        <w:rPr>
          <w:color w:val="000000"/>
        </w:rPr>
        <w:t xml:space="preserve"> etüt yaptırtılması ve Çevre, Şehircilik ve İklim Değişikliği Bakanlığına yazılı görüş sorulması için Plan ve Proje Müdürlüğüne iade edilmesi </w:t>
      </w:r>
      <w:r>
        <w:t>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363682AF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5206FA">
        <w:rPr>
          <w:rFonts w:eastAsia="Calibri"/>
          <w:lang w:eastAsia="en-US"/>
        </w:rPr>
        <w:t xml:space="preserve">Gazi Osman Paşa Mahallesi (Tapulama Sincan) 1655 ada 6 parselin NİP doğrultusunda hazırlanan 1/1000 ölçekli Uygulama İmar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5206FA">
        <w:t>7.03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1964F46F" w14:textId="22CF0CCE" w:rsidR="00163017" w:rsidRDefault="00163017" w:rsidP="00163017">
      <w:pPr>
        <w:ind w:firstLine="426"/>
      </w:pPr>
      <w:r>
        <w:t xml:space="preserve">Murat ERCAN   </w:t>
      </w:r>
      <w:r>
        <w:tab/>
        <w:t xml:space="preserve">                             Serkan TEKGÜMÜŞ                </w:t>
      </w:r>
      <w:r>
        <w:t xml:space="preserve">    </w:t>
      </w:r>
      <w:r>
        <w:t xml:space="preserve"> </w:t>
      </w:r>
      <w:proofErr w:type="spellStart"/>
      <w:r>
        <w:t>Nahide</w:t>
      </w:r>
      <w:proofErr w:type="spellEnd"/>
      <w:r>
        <w:t xml:space="preserve"> DEMİRYÜREK                            </w:t>
      </w:r>
    </w:p>
    <w:p w14:paraId="5E56073C" w14:textId="19F63758" w:rsidR="00B063C5" w:rsidRPr="00B063C5" w:rsidRDefault="00163017" w:rsidP="00163017">
      <w:pPr>
        <w:ind w:firstLine="426"/>
      </w:pPr>
      <w:r>
        <w:t xml:space="preserve">Meclis Başkanı                           </w:t>
      </w:r>
      <w:r>
        <w:t xml:space="preserve">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 </w:t>
      </w:r>
      <w:bookmarkStart w:id="1" w:name="_GoBack"/>
      <w:bookmarkEnd w:id="1"/>
      <w:proofErr w:type="spellStart"/>
      <w:r>
        <w:t>Katip</w:t>
      </w:r>
      <w:proofErr w:type="spellEnd"/>
    </w:p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7B1CED11" w14:textId="77777777" w:rsidR="00B063C5" w:rsidRPr="00B063C5" w:rsidRDefault="00B063C5" w:rsidP="00B063C5"/>
    <w:p w14:paraId="41533553" w14:textId="6440520F" w:rsidR="00D972D5" w:rsidRPr="00C05FF8" w:rsidRDefault="00D972D5" w:rsidP="005206FA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F522D" w14:textId="77777777" w:rsidR="00FF29E0" w:rsidRDefault="00FF29E0">
      <w:r>
        <w:separator/>
      </w:r>
    </w:p>
  </w:endnote>
  <w:endnote w:type="continuationSeparator" w:id="0">
    <w:p w14:paraId="70E175AE" w14:textId="77777777" w:rsidR="00FF29E0" w:rsidRDefault="00FF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11255"/>
      <w:docPartObj>
        <w:docPartGallery w:val="Page Numbers (Bottom of Page)"/>
        <w:docPartUnique/>
      </w:docPartObj>
    </w:sdtPr>
    <w:sdtEndPr/>
    <w:sdtContent>
      <w:p w14:paraId="515C52D6" w14:textId="02035BD6" w:rsidR="005206FA" w:rsidRDefault="005206F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01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2FB1E9A5" w14:textId="77777777" w:rsidR="005206FA" w:rsidRDefault="005206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03A66" w14:textId="77777777" w:rsidR="00FF29E0" w:rsidRDefault="00FF29E0">
      <w:r>
        <w:separator/>
      </w:r>
    </w:p>
  </w:footnote>
  <w:footnote w:type="continuationSeparator" w:id="0">
    <w:p w14:paraId="4B2C58C4" w14:textId="77777777" w:rsidR="00FF29E0" w:rsidRDefault="00FF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094C59E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5206FA">
      <w:rPr>
        <w:b/>
      </w:rPr>
      <w:t>63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5206FA">
      <w:rPr>
        <w:b/>
      </w:rPr>
      <w:t>7.03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BE0439"/>
    <w:multiLevelType w:val="hybridMultilevel"/>
    <w:tmpl w:val="3E1045B4"/>
    <w:lvl w:ilvl="0" w:tplc="C5E8CEFC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3"/>
  </w:num>
  <w:num w:numId="5">
    <w:abstractNumId w:val="19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20"/>
  </w:num>
  <w:num w:numId="14">
    <w:abstractNumId w:val="1"/>
  </w:num>
  <w:num w:numId="15">
    <w:abstractNumId w:val="17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63017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206FA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29E0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paragraph" w:customStyle="1" w:styleId="ortabalkbold">
    <w:name w:val="ortabalkbold"/>
    <w:basedOn w:val="Normal"/>
    <w:rsid w:val="005206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9345-2388-4D1B-82F5-09C54FBA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İsmail KATIYÜREK</cp:lastModifiedBy>
  <cp:revision>19</cp:revision>
  <cp:lastPrinted>2022-03-07T14:02:00Z</cp:lastPrinted>
  <dcterms:created xsi:type="dcterms:W3CDTF">2020-09-07T13:29:00Z</dcterms:created>
  <dcterms:modified xsi:type="dcterms:W3CDTF">2022-03-07T14:02:00Z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