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7060D21" w14:textId="0E8B533E" w:rsidR="003C3828" w:rsidRPr="006256F6" w:rsidRDefault="003C3828" w:rsidP="003C3828">
      <w:pPr>
        <w:ind w:firstLine="708"/>
        <w:contextualSpacing/>
        <w:jc w:val="both"/>
        <w:rPr>
          <w:rFonts w:eastAsia="Calibri"/>
          <w:lang w:eastAsia="en-US"/>
        </w:rPr>
      </w:pPr>
      <w:proofErr w:type="gramStart"/>
      <w:r w:rsidRPr="004710AC">
        <w:rPr>
          <w:rFonts w:eastAsia="Calibri"/>
          <w:lang w:eastAsia="en-US"/>
        </w:rPr>
        <w:t xml:space="preserve">Mülkiyeti belediyemize ait </w:t>
      </w:r>
      <w:r>
        <w:rPr>
          <w:rFonts w:eastAsia="Calibri"/>
          <w:lang w:eastAsia="en-US"/>
        </w:rPr>
        <w:t xml:space="preserve">olan </w:t>
      </w:r>
      <w:proofErr w:type="spellStart"/>
      <w:r w:rsidRPr="004710AC">
        <w:rPr>
          <w:rFonts w:eastAsia="Calibri"/>
          <w:lang w:eastAsia="en-US"/>
        </w:rPr>
        <w:t>Törekent</w:t>
      </w:r>
      <w:proofErr w:type="spellEnd"/>
      <w:r w:rsidRPr="004710AC">
        <w:rPr>
          <w:rFonts w:eastAsia="Calibri"/>
          <w:lang w:eastAsia="en-US"/>
        </w:rPr>
        <w:t xml:space="preserve"> Mahallesi 331. Sokak No:18/11 adresindeki "</w:t>
      </w:r>
      <w:proofErr w:type="spellStart"/>
      <w:r w:rsidRPr="004710AC">
        <w:rPr>
          <w:rFonts w:eastAsia="Calibri"/>
          <w:lang w:eastAsia="en-US"/>
        </w:rPr>
        <w:t>Törekent</w:t>
      </w:r>
      <w:proofErr w:type="spellEnd"/>
      <w:r w:rsidRPr="004710AC">
        <w:rPr>
          <w:rFonts w:eastAsia="Calibri"/>
          <w:lang w:eastAsia="en-US"/>
        </w:rPr>
        <w:t xml:space="preserve"> Halk Kütüphanesi" ile Malazgirt Mahallesi Meral Sokak No:25 adresindeki "Evliya Çelebi Halk Kütüphanesi" tahsis sürelerinin uzatılması ve Kültür ve Turizm Bakanlığı Kütüphaneler ve Yayımlar Genel Müdürlüğünü temsilen Ankara İl Kültür ve Turizm Müdürlüğü arasında iş birliği protokolünün imzalanabilmesi için belediye başkanına yetki verilmesi </w:t>
      </w:r>
      <w:r w:rsidRPr="00A5436B">
        <w:t>ile ilgili başkanlık yazısı</w:t>
      </w:r>
      <w:r>
        <w:t xml:space="preserve">. </w:t>
      </w:r>
      <w:proofErr w:type="gramEnd"/>
    </w:p>
    <w:p w14:paraId="22A2B7D3" w14:textId="2E327312" w:rsidR="003C3828" w:rsidRDefault="003C3828" w:rsidP="003C3828">
      <w:pPr>
        <w:ind w:firstLine="708"/>
        <w:jc w:val="both"/>
      </w:pPr>
      <w:r>
        <w:t xml:space="preserve"> </w:t>
      </w:r>
      <w:proofErr w:type="gramStart"/>
      <w:r>
        <w:t>(</w:t>
      </w:r>
      <w:proofErr w:type="gramEnd"/>
      <w:r>
        <w:t xml:space="preserve">Ankara İl Kültür ve Turizm Müdürlüğü ilgi yazı ile mülkiyeti belediyemize ait, </w:t>
      </w:r>
      <w:proofErr w:type="spellStart"/>
      <w:r>
        <w:t>Törekent</w:t>
      </w:r>
      <w:proofErr w:type="spellEnd"/>
      <w:r>
        <w:t xml:space="preserve"> Mahallesi 331. Sokak No:18/11 adresinde yer alan "</w:t>
      </w:r>
      <w:proofErr w:type="spellStart"/>
      <w:r>
        <w:t>Törekent</w:t>
      </w:r>
      <w:proofErr w:type="spellEnd"/>
      <w:r>
        <w:t xml:space="preserve"> Halk Kütüphanesi" ile Malazgirt Mahallesi Meral Sokak No:25 adresinde yer alan "Evliya Çelebi Halk Kütüphanelerinin" tahsis sürelerinin uzatılması ile ilgili ekte sunulan iş birliği protokolünün imzalanmasını talep etmektedirler.  </w:t>
      </w:r>
    </w:p>
    <w:p w14:paraId="27973A84" w14:textId="5FA388C6" w:rsidR="00A75519" w:rsidRDefault="003C3828" w:rsidP="003C3828">
      <w:pPr>
        <w:ind w:firstLine="708"/>
        <w:jc w:val="both"/>
      </w:pPr>
      <w:r>
        <w:t>Belediyemiz ile Kültür ve Turizm Bakanlığı Kütüphaneler ve Yayımlar Genel Müdürlüğünü temsilen Ankara İl Kültür ve Turizm Müdürlüğü arasında ekte sunulan iş birliği protokolünün imzalanabilmesi için belediye başkanına yetki verilmesi konusunun 5393 Sayılı Belediye Kanunu'nun 18.maddesi gereğince belediye meclisinde görüşülmesini;</w:t>
      </w:r>
      <w:bookmarkEnd w:id="0"/>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55DCD98F"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3C3828" w:rsidRPr="004710AC">
        <w:rPr>
          <w:rFonts w:eastAsia="Calibri"/>
          <w:lang w:eastAsia="en-US"/>
        </w:rPr>
        <w:t xml:space="preserve">Mülkiyeti belediyemize ait </w:t>
      </w:r>
      <w:r w:rsidR="003C3828">
        <w:rPr>
          <w:rFonts w:eastAsia="Calibri"/>
          <w:lang w:eastAsia="en-US"/>
        </w:rPr>
        <w:t xml:space="preserve">olan </w:t>
      </w:r>
      <w:proofErr w:type="spellStart"/>
      <w:r w:rsidR="003C3828" w:rsidRPr="004710AC">
        <w:rPr>
          <w:rFonts w:eastAsia="Calibri"/>
          <w:lang w:eastAsia="en-US"/>
        </w:rPr>
        <w:t>Törekent</w:t>
      </w:r>
      <w:proofErr w:type="spellEnd"/>
      <w:r w:rsidR="003C3828" w:rsidRPr="004710AC">
        <w:rPr>
          <w:rFonts w:eastAsia="Calibri"/>
          <w:lang w:eastAsia="en-US"/>
        </w:rPr>
        <w:t xml:space="preserve"> Mahallesi 331. Sokak No:18/11 adresindeki "</w:t>
      </w:r>
      <w:proofErr w:type="spellStart"/>
      <w:r w:rsidR="003C3828" w:rsidRPr="004710AC">
        <w:rPr>
          <w:rFonts w:eastAsia="Calibri"/>
          <w:lang w:eastAsia="en-US"/>
        </w:rPr>
        <w:t>Törekent</w:t>
      </w:r>
      <w:proofErr w:type="spellEnd"/>
      <w:r w:rsidR="003C3828" w:rsidRPr="004710AC">
        <w:rPr>
          <w:rFonts w:eastAsia="Calibri"/>
          <w:lang w:eastAsia="en-US"/>
        </w:rPr>
        <w:t xml:space="preserve"> Halk Kütüphanesi" ile Malazgirt Mahallesi Meral Sokak No:25 adresindeki "Evliya Çelebi Halk Kütüphanesi" tahsis sürelerinin uzatılması ve Kültür ve Turizm Bakanlığı Kütüphaneler ve Yayımlar Genel Müdürlüğünü temsilen Ankara İl Kültür ve Turizm Müdürlüğü arasında </w:t>
      </w:r>
      <w:r w:rsidR="003C3828">
        <w:rPr>
          <w:rFonts w:eastAsia="Calibri"/>
          <w:lang w:eastAsia="en-US"/>
        </w:rPr>
        <w:t xml:space="preserve">ekli </w:t>
      </w:r>
      <w:r w:rsidR="003C3828" w:rsidRPr="004710AC">
        <w:rPr>
          <w:rFonts w:eastAsia="Calibri"/>
          <w:lang w:eastAsia="en-US"/>
        </w:rPr>
        <w:t>iş birliği protokolünün imzalanabilmesi için belediye başkanına yetki verilmesi</w:t>
      </w:r>
      <w:r w:rsidR="003C3828">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3528B8">
        <w:t>02.2023</w:t>
      </w:r>
      <w:r w:rsidRPr="00673331">
        <w:t xml:space="preserve"> tarihli toplantıda karar verildi.</w:t>
      </w:r>
      <w:r w:rsidR="00FC1985">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56988A38"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A75519">
        <w:t>Serkan TEKGÜMÜŞ</w:t>
      </w:r>
      <w:r w:rsidR="00A75519">
        <w:tab/>
      </w:r>
      <w:r w:rsidR="000B131E">
        <w:t xml:space="preserve">                 Fatma Nur AYDOĞAN</w:t>
      </w:r>
      <w:r w:rsidR="002416C5">
        <w:t xml:space="preserve"> </w:t>
      </w:r>
      <w:r w:rsidR="00BF39AA" w:rsidRPr="00673331">
        <w:t xml:space="preserve"> </w:t>
      </w:r>
    </w:p>
    <w:p w14:paraId="770B47B2" w14:textId="6DABBEDE" w:rsidR="00D972D5" w:rsidRDefault="00BF39AA" w:rsidP="003323F8">
      <w:r w:rsidRPr="00673331">
        <w:t xml:space="preserve">        Meclis Başkan</w:t>
      </w:r>
      <w:r w:rsidR="002416C5">
        <w:t>ı</w:t>
      </w:r>
      <w:r w:rsidRPr="00673331">
        <w:t xml:space="preserve">                                           </w:t>
      </w:r>
      <w:r w:rsidR="00E50CED">
        <w:t xml:space="preserve">    </w:t>
      </w:r>
      <w:proofErr w:type="gramStart"/>
      <w:r w:rsidR="000B131E">
        <w:t>Katip</w:t>
      </w:r>
      <w:proofErr w:type="gramEnd"/>
      <w:r w:rsidR="000B131E">
        <w:tab/>
      </w:r>
      <w:r w:rsidR="000B131E">
        <w:tab/>
      </w:r>
      <w:r w:rsidR="000B131E">
        <w:tab/>
      </w:r>
      <w:r w:rsidR="000B131E">
        <w:tab/>
        <w:t xml:space="preserve">        </w:t>
      </w:r>
      <w:proofErr w:type="spellStart"/>
      <w:r w:rsidRPr="00673331">
        <w:t>Katip</w:t>
      </w:r>
      <w:proofErr w:type="spellEnd"/>
    </w:p>
    <w:p w14:paraId="73DC7202" w14:textId="70C62E86" w:rsidR="000B131E" w:rsidRDefault="000B131E" w:rsidP="003323F8"/>
    <w:p w14:paraId="6DCFDF0C" w14:textId="77777777" w:rsidR="000B131E" w:rsidRPr="000B131E" w:rsidRDefault="000B131E" w:rsidP="000B131E"/>
    <w:p w14:paraId="2F481FA7" w14:textId="77777777" w:rsidR="000B131E" w:rsidRPr="000B131E" w:rsidRDefault="000B131E" w:rsidP="000B131E"/>
    <w:p w14:paraId="17441CCA" w14:textId="77777777" w:rsidR="000B131E" w:rsidRPr="000B131E" w:rsidRDefault="000B131E" w:rsidP="000B131E"/>
    <w:p w14:paraId="4C389829" w14:textId="77777777" w:rsidR="000B131E" w:rsidRDefault="000B131E" w:rsidP="000B131E"/>
    <w:p w14:paraId="1EA3C1AE" w14:textId="77777777" w:rsidR="000B131E" w:rsidRDefault="000B131E" w:rsidP="000B131E"/>
    <w:p w14:paraId="0B49E8A3" w14:textId="77777777" w:rsidR="000B131E" w:rsidRDefault="000B131E" w:rsidP="000B131E"/>
    <w:p w14:paraId="2D6E6013" w14:textId="77777777" w:rsidR="000B131E" w:rsidRDefault="000B131E" w:rsidP="000B131E"/>
    <w:p w14:paraId="7E688ED7" w14:textId="77777777" w:rsidR="000B131E" w:rsidRDefault="000B131E" w:rsidP="000B131E"/>
    <w:p w14:paraId="0C3CDB6C" w14:textId="77777777" w:rsidR="000B131E" w:rsidRDefault="000B131E" w:rsidP="000B131E"/>
    <w:p w14:paraId="15BA87E4" w14:textId="77777777" w:rsidR="000B131E" w:rsidRPr="000B131E" w:rsidRDefault="000B131E" w:rsidP="000B131E"/>
    <w:p w14:paraId="4E27FC6A" w14:textId="77777777" w:rsidR="000B131E" w:rsidRPr="000B131E" w:rsidRDefault="000B131E" w:rsidP="000B131E"/>
    <w:p w14:paraId="7DF3CFD3" w14:textId="6F0B3FCD" w:rsidR="000B131E" w:rsidRDefault="000B131E" w:rsidP="000B131E"/>
    <w:p w14:paraId="5E935CDD" w14:textId="77777777" w:rsidR="000B131E" w:rsidRPr="0007679E" w:rsidRDefault="000B131E" w:rsidP="000B131E">
      <w:pPr>
        <w:pStyle w:val="Balk2"/>
        <w:ind w:left="4254" w:firstLine="709"/>
        <w:jc w:val="both"/>
        <w:rPr>
          <w:rFonts w:asciiTheme="majorBidi" w:eastAsia="Calibri" w:hAnsiTheme="majorBidi"/>
          <w:b/>
          <w:color w:val="00000A"/>
          <w:sz w:val="24"/>
          <w:szCs w:val="44"/>
        </w:rPr>
      </w:pPr>
      <w:r w:rsidRPr="0007679E">
        <w:rPr>
          <w:rFonts w:asciiTheme="majorBidi" w:eastAsia="Calibri" w:hAnsiTheme="majorBidi"/>
          <w:b/>
          <w:bCs/>
          <w:color w:val="00000A"/>
          <w:sz w:val="24"/>
          <w:szCs w:val="44"/>
        </w:rPr>
        <w:t>T.C.</w:t>
      </w:r>
    </w:p>
    <w:p w14:paraId="565E7B0D" w14:textId="77777777" w:rsidR="000B131E" w:rsidRDefault="000B131E" w:rsidP="000B131E">
      <w:pPr>
        <w:pStyle w:val="Standard"/>
        <w:spacing w:after="0" w:line="288" w:lineRule="auto"/>
        <w:jc w:val="center"/>
        <w:rPr>
          <w:rFonts w:asciiTheme="majorBidi" w:hAnsiTheme="majorBidi" w:cstheme="majorBidi"/>
          <w:b/>
          <w:sz w:val="24"/>
          <w:szCs w:val="44"/>
        </w:rPr>
      </w:pPr>
      <w:r>
        <w:rPr>
          <w:rFonts w:asciiTheme="majorBidi" w:hAnsiTheme="majorBidi" w:cstheme="majorBidi"/>
          <w:b/>
          <w:sz w:val="24"/>
          <w:szCs w:val="44"/>
        </w:rPr>
        <w:t>KÜLTÜR ve TURİZM BAKANLIĞI, KÜTÜPHANELER ve YAYIMLAR GENEL MÜDÜRLÜĞÜ İLE SİNCAN BELEDİYE BAŞKANLIĞI</w:t>
      </w:r>
    </w:p>
    <w:p w14:paraId="01A389BA" w14:textId="77777777" w:rsidR="000B131E" w:rsidRDefault="000B131E" w:rsidP="000B131E">
      <w:pPr>
        <w:pStyle w:val="Standard"/>
        <w:spacing w:after="0" w:line="288" w:lineRule="auto"/>
        <w:jc w:val="center"/>
        <w:rPr>
          <w:rFonts w:asciiTheme="majorBidi" w:hAnsiTheme="majorBidi" w:cstheme="majorBidi"/>
          <w:b/>
          <w:sz w:val="24"/>
          <w:szCs w:val="44"/>
        </w:rPr>
      </w:pPr>
      <w:r>
        <w:rPr>
          <w:rFonts w:asciiTheme="majorBidi" w:hAnsiTheme="majorBidi" w:cstheme="majorBidi"/>
          <w:b/>
          <w:sz w:val="24"/>
          <w:szCs w:val="44"/>
        </w:rPr>
        <w:t>ARASINDA İŞ BİRLİĞİ PROTOKOLÜ</w:t>
      </w:r>
    </w:p>
    <w:p w14:paraId="79E75C8A" w14:textId="77777777" w:rsidR="000B131E" w:rsidRDefault="000B131E" w:rsidP="000B131E">
      <w:pPr>
        <w:pStyle w:val="Standard"/>
        <w:spacing w:after="0" w:line="288" w:lineRule="auto"/>
        <w:jc w:val="both"/>
        <w:rPr>
          <w:rFonts w:asciiTheme="majorBidi" w:hAnsiTheme="majorBidi" w:cstheme="majorBidi"/>
          <w:b/>
          <w:sz w:val="24"/>
          <w:szCs w:val="44"/>
        </w:rPr>
      </w:pPr>
    </w:p>
    <w:p w14:paraId="3BD60E46" w14:textId="77777777" w:rsidR="000B131E" w:rsidRDefault="000B131E" w:rsidP="000B131E">
      <w:pPr>
        <w:jc w:val="both"/>
        <w:rPr>
          <w:b/>
          <w:color w:val="000000" w:themeColor="text1"/>
        </w:rPr>
      </w:pPr>
      <w:r>
        <w:rPr>
          <w:b/>
          <w:color w:val="000000" w:themeColor="text1"/>
        </w:rPr>
        <w:t>KAPSAM</w:t>
      </w:r>
    </w:p>
    <w:p w14:paraId="1DEE6747" w14:textId="77777777" w:rsidR="000B131E" w:rsidRDefault="000B131E" w:rsidP="000B131E">
      <w:pPr>
        <w:jc w:val="both"/>
        <w:rPr>
          <w:b/>
          <w:color w:val="000000" w:themeColor="text1"/>
        </w:rPr>
      </w:pPr>
      <w:r>
        <w:rPr>
          <w:b/>
          <w:color w:val="000000" w:themeColor="text1"/>
        </w:rPr>
        <w:t>Madde 1 -</w:t>
      </w:r>
    </w:p>
    <w:p w14:paraId="5DFCCC15" w14:textId="77777777" w:rsidR="000B131E" w:rsidRDefault="000B131E" w:rsidP="000B131E">
      <w:pPr>
        <w:jc w:val="both"/>
        <w:rPr>
          <w:color w:val="000000" w:themeColor="text1"/>
        </w:rPr>
      </w:pPr>
      <w:r>
        <w:rPr>
          <w:color w:val="000000" w:themeColor="text1"/>
        </w:rPr>
        <w:t xml:space="preserve">Bu protokol, Kültür ve Turizm Bakanlığı, Kütüphaneler ve Yayımlar Genel Müdürlüğü’nü temsilen Ankara İl Kültür ve Turizm Müdürlüğü ile Sincan Belediye Başkanlığı arasında; Sincan Belediye Başkanlığı tarafından Bakanlığımıza tahsis edilen, mülkiyeti Sincan Belediye Başkanlığı Ankara İli, </w:t>
      </w:r>
      <w:r>
        <w:rPr>
          <w:b/>
          <w:i/>
          <w:color w:val="000000" w:themeColor="text1"/>
        </w:rPr>
        <w:t xml:space="preserve">4517 ada 3 parselde </w:t>
      </w:r>
      <w:proofErr w:type="spellStart"/>
      <w:r>
        <w:rPr>
          <w:b/>
          <w:i/>
          <w:color w:val="000000" w:themeColor="text1"/>
        </w:rPr>
        <w:t>Törekent</w:t>
      </w:r>
      <w:proofErr w:type="spellEnd"/>
      <w:r>
        <w:rPr>
          <w:b/>
          <w:i/>
          <w:color w:val="000000" w:themeColor="text1"/>
        </w:rPr>
        <w:t xml:space="preserve"> Mahallesi 331. Sokak No:18/11 adresinde Yavuz Sultan Selim Kültür Merkezi olarak hizmet veren binanın 3. Katındaki </w:t>
      </w:r>
      <w:proofErr w:type="gramStart"/>
      <w:r>
        <w:rPr>
          <w:b/>
          <w:i/>
          <w:color w:val="000000" w:themeColor="text1"/>
        </w:rPr>
        <w:t>301,302,303,304,305,306,320,324,325,326</w:t>
      </w:r>
      <w:proofErr w:type="gramEnd"/>
      <w:r>
        <w:rPr>
          <w:b/>
          <w:i/>
          <w:color w:val="000000" w:themeColor="text1"/>
        </w:rPr>
        <w:t xml:space="preserve"> numaralı bölümler</w:t>
      </w:r>
      <w:r>
        <w:rPr>
          <w:color w:val="000000" w:themeColor="text1"/>
        </w:rPr>
        <w:t xml:space="preserve"> ile </w:t>
      </w:r>
      <w:r>
        <w:rPr>
          <w:b/>
          <w:i/>
          <w:color w:val="000000" w:themeColor="text1"/>
        </w:rPr>
        <w:t>861 ada 1 parselde Malazgirt Mahallesi Meral Sokak No:25 adresinde Evliya Çelebi Kültür Merkezi olarak hizmet veren binanın 2. Katında 201,202,203,204,205,206,207,208,209 ve 210 numaralı bölümlerin</w:t>
      </w:r>
      <w:r>
        <w:rPr>
          <w:color w:val="000000" w:themeColor="text1"/>
        </w:rPr>
        <w:t xml:space="preserve"> kütüphane olarak kullanımına dair karşılıklı esas ve yükümlülükleri kapsar.</w:t>
      </w:r>
    </w:p>
    <w:p w14:paraId="462E31CC" w14:textId="77777777" w:rsidR="000B131E" w:rsidRDefault="000B131E" w:rsidP="000B131E">
      <w:pPr>
        <w:jc w:val="both"/>
        <w:rPr>
          <w:b/>
          <w:color w:val="000000" w:themeColor="text1"/>
        </w:rPr>
      </w:pPr>
    </w:p>
    <w:p w14:paraId="753935B9" w14:textId="77777777" w:rsidR="000B131E" w:rsidRDefault="000B131E" w:rsidP="000B131E">
      <w:pPr>
        <w:jc w:val="both"/>
        <w:rPr>
          <w:b/>
          <w:color w:val="000000" w:themeColor="text1"/>
        </w:rPr>
      </w:pPr>
      <w:r>
        <w:rPr>
          <w:b/>
          <w:color w:val="000000" w:themeColor="text1"/>
        </w:rPr>
        <w:t>AMAÇ</w:t>
      </w:r>
    </w:p>
    <w:p w14:paraId="2ECEF983" w14:textId="77777777" w:rsidR="000B131E" w:rsidRDefault="000B131E" w:rsidP="000B131E">
      <w:pPr>
        <w:jc w:val="both"/>
        <w:rPr>
          <w:b/>
          <w:color w:val="000000" w:themeColor="text1"/>
        </w:rPr>
      </w:pPr>
      <w:r>
        <w:rPr>
          <w:b/>
          <w:color w:val="000000" w:themeColor="text1"/>
        </w:rPr>
        <w:t xml:space="preserve">Madde 2 – </w:t>
      </w:r>
    </w:p>
    <w:p w14:paraId="5546E171" w14:textId="77777777" w:rsidR="000B131E" w:rsidRDefault="000B131E" w:rsidP="000B131E">
      <w:pPr>
        <w:jc w:val="both"/>
        <w:rPr>
          <w:color w:val="000000" w:themeColor="text1"/>
        </w:rPr>
      </w:pPr>
      <w:proofErr w:type="gramStart"/>
      <w:r>
        <w:rPr>
          <w:color w:val="000000" w:themeColor="text1"/>
        </w:rPr>
        <w:t xml:space="preserve">Bu </w:t>
      </w:r>
      <w:r>
        <w:t>pr</w:t>
      </w:r>
      <w:r>
        <w:rPr>
          <w:color w:val="000000" w:themeColor="text1"/>
        </w:rPr>
        <w:t xml:space="preserve">otokolün amacı, Sincan Belediyesi Başkanlığı tarafından Kütüphane hizmeti için gerekli alanın sağlanması ve Kütüphaneler ve Yayımlar Genel Müdürlüğü tarafından teknik alt yapı ve materyal desteği verilmesi ile yapılacak iş birliği neticesinde Ankara </w:t>
      </w:r>
      <w:proofErr w:type="spellStart"/>
      <w:r>
        <w:rPr>
          <w:color w:val="000000" w:themeColor="text1"/>
        </w:rPr>
        <w:t>İli’nde</w:t>
      </w:r>
      <w:proofErr w:type="spellEnd"/>
      <w:r>
        <w:rPr>
          <w:color w:val="000000" w:themeColor="text1"/>
        </w:rPr>
        <w:t xml:space="preserve">, Bakanlığımız Sincan İlçe Halk Kütüphanesi Müdürlüğü’ne bağlı şube kütüphaneleri olarak hizmet vermekte olan </w:t>
      </w:r>
      <w:r>
        <w:rPr>
          <w:b/>
          <w:i/>
          <w:color w:val="000000" w:themeColor="text1"/>
        </w:rPr>
        <w:t>“</w:t>
      </w:r>
      <w:proofErr w:type="spellStart"/>
      <w:r>
        <w:rPr>
          <w:b/>
          <w:i/>
          <w:color w:val="000000" w:themeColor="text1"/>
        </w:rPr>
        <w:t>Törekent</w:t>
      </w:r>
      <w:proofErr w:type="spellEnd"/>
      <w:r>
        <w:rPr>
          <w:b/>
          <w:i/>
          <w:color w:val="000000" w:themeColor="text1"/>
        </w:rPr>
        <w:t xml:space="preserve"> Halk Kütüphanesi”</w:t>
      </w:r>
      <w:r>
        <w:rPr>
          <w:color w:val="000000" w:themeColor="text1"/>
        </w:rPr>
        <w:t xml:space="preserve"> ve </w:t>
      </w:r>
      <w:r>
        <w:rPr>
          <w:b/>
          <w:i/>
          <w:color w:val="000000" w:themeColor="text1"/>
        </w:rPr>
        <w:t>“Evliya Çelebi Halk Kütüphanesi”</w:t>
      </w:r>
      <w:r>
        <w:rPr>
          <w:color w:val="000000" w:themeColor="text1"/>
        </w:rPr>
        <w:t xml:space="preserve"> hizmetlerinin devamlılığını sağlamaktır. </w:t>
      </w:r>
      <w:proofErr w:type="gramEnd"/>
    </w:p>
    <w:p w14:paraId="0C09C41A" w14:textId="77777777" w:rsidR="000B131E" w:rsidRDefault="000B131E" w:rsidP="000B131E">
      <w:pPr>
        <w:jc w:val="both"/>
        <w:rPr>
          <w:b/>
          <w:color w:val="000000" w:themeColor="text1"/>
        </w:rPr>
      </w:pPr>
    </w:p>
    <w:p w14:paraId="6DB4BFCE" w14:textId="77777777" w:rsidR="000B131E" w:rsidRDefault="000B131E" w:rsidP="000B131E">
      <w:pPr>
        <w:jc w:val="both"/>
        <w:rPr>
          <w:b/>
          <w:color w:val="000000" w:themeColor="text1"/>
        </w:rPr>
      </w:pPr>
      <w:r>
        <w:rPr>
          <w:b/>
          <w:color w:val="000000" w:themeColor="text1"/>
        </w:rPr>
        <w:t>DAYANAK</w:t>
      </w:r>
    </w:p>
    <w:p w14:paraId="4A2F420A" w14:textId="77777777" w:rsidR="000B131E" w:rsidRDefault="000B131E" w:rsidP="000B131E">
      <w:pPr>
        <w:jc w:val="both"/>
        <w:rPr>
          <w:b/>
          <w:color w:val="000000" w:themeColor="text1"/>
        </w:rPr>
      </w:pPr>
      <w:r>
        <w:rPr>
          <w:b/>
          <w:color w:val="000000" w:themeColor="text1"/>
        </w:rPr>
        <w:t>Madde 3 -</w:t>
      </w:r>
    </w:p>
    <w:p w14:paraId="12054B62" w14:textId="77777777" w:rsidR="000B131E" w:rsidRDefault="000B131E" w:rsidP="000B131E">
      <w:pPr>
        <w:jc w:val="both"/>
        <w:rPr>
          <w:color w:val="000000" w:themeColor="text1"/>
        </w:rPr>
      </w:pPr>
      <w:r>
        <w:rPr>
          <w:color w:val="000000" w:themeColor="text1"/>
        </w:rPr>
        <w:t>Bu protokolün dayanağı şunlardır,</w:t>
      </w:r>
    </w:p>
    <w:p w14:paraId="7029A898" w14:textId="77777777" w:rsidR="000B131E" w:rsidRDefault="000B131E" w:rsidP="000B131E">
      <w:pPr>
        <w:pStyle w:val="ListeParagraf"/>
        <w:numPr>
          <w:ilvl w:val="0"/>
          <w:numId w:val="28"/>
        </w:numPr>
        <w:spacing w:after="200"/>
        <w:ind w:left="714" w:hanging="357"/>
        <w:contextualSpacing/>
        <w:jc w:val="both"/>
        <w:rPr>
          <w:color w:val="000000" w:themeColor="text1"/>
        </w:rPr>
      </w:pPr>
      <w:r>
        <w:rPr>
          <w:color w:val="000000" w:themeColor="text1"/>
        </w:rPr>
        <w:t xml:space="preserve">5393 sayılı Belediye Kanunu, </w:t>
      </w:r>
    </w:p>
    <w:p w14:paraId="0935BFB1" w14:textId="77777777" w:rsidR="000B131E" w:rsidRDefault="000B131E" w:rsidP="000B131E">
      <w:pPr>
        <w:pStyle w:val="ListeParagraf"/>
        <w:numPr>
          <w:ilvl w:val="0"/>
          <w:numId w:val="28"/>
        </w:numPr>
        <w:spacing w:before="100" w:beforeAutospacing="1" w:after="100" w:afterAutospacing="1"/>
        <w:contextualSpacing/>
        <w:jc w:val="both"/>
        <w:rPr>
          <w:color w:val="000000" w:themeColor="text1"/>
        </w:rPr>
      </w:pPr>
      <w:r>
        <w:rPr>
          <w:color w:val="000000" w:themeColor="text1"/>
        </w:rPr>
        <w:t>5018 sayılı Kamu Mali Yönetimi ve Kontrol Kanunu’nun 47’nci maddesi,</w:t>
      </w:r>
    </w:p>
    <w:p w14:paraId="6E078F23" w14:textId="77777777" w:rsidR="000B131E" w:rsidRDefault="000B131E" w:rsidP="000B131E">
      <w:pPr>
        <w:pStyle w:val="AralkYok"/>
        <w:widowControl/>
        <w:numPr>
          <w:ilvl w:val="0"/>
          <w:numId w:val="28"/>
        </w:numPr>
        <w:jc w:val="both"/>
        <w:rPr>
          <w:sz w:val="24"/>
          <w:szCs w:val="24"/>
        </w:rPr>
      </w:pPr>
      <w:proofErr w:type="gramStart"/>
      <w:r>
        <w:rPr>
          <w:sz w:val="24"/>
          <w:szCs w:val="24"/>
        </w:rPr>
        <w:t>10/07/2018</w:t>
      </w:r>
      <w:proofErr w:type="gramEnd"/>
      <w:r>
        <w:rPr>
          <w:sz w:val="24"/>
          <w:szCs w:val="24"/>
        </w:rPr>
        <w:t xml:space="preserve"> tarihli ve 1 sayılı Cumhurbaşkanlığı Teşkilatı Hakkında Cumhurbaşkanlığı Kararnamesi</w:t>
      </w:r>
    </w:p>
    <w:p w14:paraId="330B2781" w14:textId="77777777" w:rsidR="000B131E" w:rsidRDefault="000B131E" w:rsidP="000B131E">
      <w:pPr>
        <w:pStyle w:val="AralkYok"/>
        <w:widowControl/>
        <w:numPr>
          <w:ilvl w:val="0"/>
          <w:numId w:val="28"/>
        </w:numPr>
        <w:jc w:val="both"/>
        <w:rPr>
          <w:sz w:val="24"/>
          <w:szCs w:val="24"/>
        </w:rPr>
      </w:pPr>
      <w:r>
        <w:rPr>
          <w:iCs/>
          <w:sz w:val="24"/>
          <w:szCs w:val="24"/>
        </w:rPr>
        <w:t xml:space="preserve">11.1.2012 tarihli ve 28170 sayılı Resmî </w:t>
      </w:r>
      <w:proofErr w:type="spellStart"/>
      <w:r>
        <w:rPr>
          <w:iCs/>
          <w:sz w:val="24"/>
          <w:szCs w:val="24"/>
        </w:rPr>
        <w:t>Gazete’de</w:t>
      </w:r>
      <w:proofErr w:type="spellEnd"/>
      <w:r>
        <w:rPr>
          <w:iCs/>
          <w:sz w:val="24"/>
          <w:szCs w:val="24"/>
        </w:rPr>
        <w:t xml:space="preserve"> yayımlanan </w:t>
      </w:r>
      <w:r>
        <w:rPr>
          <w:sz w:val="24"/>
          <w:szCs w:val="24"/>
        </w:rPr>
        <w:t>Halk Kütüphaneleri Yönetmeliği (2012/7)</w:t>
      </w:r>
    </w:p>
    <w:p w14:paraId="2292BE96" w14:textId="32FB109C" w:rsidR="000B131E" w:rsidRDefault="000B131E" w:rsidP="000B131E">
      <w:pPr>
        <w:pStyle w:val="AralkYok"/>
        <w:widowControl/>
        <w:numPr>
          <w:ilvl w:val="0"/>
          <w:numId w:val="28"/>
        </w:numPr>
        <w:jc w:val="both"/>
        <w:rPr>
          <w:sz w:val="24"/>
          <w:szCs w:val="24"/>
        </w:rPr>
      </w:pPr>
      <w:r>
        <w:rPr>
          <w:sz w:val="24"/>
          <w:szCs w:val="24"/>
        </w:rPr>
        <w:t>24.7.2012 tarihli ve 164493 sayılı Kütüphane Hizmet Esasları Genelgesi (2012/7)</w:t>
      </w:r>
    </w:p>
    <w:p w14:paraId="64B90676" w14:textId="77777777" w:rsidR="000B131E" w:rsidRPr="000B131E" w:rsidRDefault="000B131E" w:rsidP="000B131E">
      <w:pPr>
        <w:pStyle w:val="AralkYok"/>
        <w:widowControl/>
        <w:jc w:val="both"/>
        <w:rPr>
          <w:sz w:val="24"/>
          <w:szCs w:val="24"/>
        </w:rPr>
      </w:pPr>
    </w:p>
    <w:p w14:paraId="72A64101" w14:textId="77777777" w:rsidR="000B131E" w:rsidRDefault="000B131E" w:rsidP="000B131E">
      <w:pPr>
        <w:jc w:val="both"/>
        <w:rPr>
          <w:b/>
          <w:color w:val="000000" w:themeColor="text1"/>
        </w:rPr>
      </w:pPr>
      <w:r>
        <w:rPr>
          <w:b/>
          <w:color w:val="000000" w:themeColor="text1"/>
        </w:rPr>
        <w:t>TANIMLAR</w:t>
      </w:r>
    </w:p>
    <w:p w14:paraId="6F18AC43" w14:textId="77777777" w:rsidR="000B131E" w:rsidRDefault="000B131E" w:rsidP="000B131E">
      <w:pPr>
        <w:jc w:val="both"/>
        <w:rPr>
          <w:b/>
          <w:color w:val="000000" w:themeColor="text1"/>
        </w:rPr>
      </w:pPr>
      <w:r>
        <w:rPr>
          <w:b/>
          <w:color w:val="000000" w:themeColor="text1"/>
        </w:rPr>
        <w:t xml:space="preserve">Madde 4 - </w:t>
      </w:r>
    </w:p>
    <w:p w14:paraId="20956B92" w14:textId="77777777" w:rsidR="000B131E" w:rsidRDefault="000B131E" w:rsidP="000B131E">
      <w:pPr>
        <w:jc w:val="both"/>
        <w:rPr>
          <w:color w:val="000000" w:themeColor="text1"/>
        </w:rPr>
      </w:pPr>
      <w:r>
        <w:rPr>
          <w:color w:val="000000" w:themeColor="text1"/>
        </w:rPr>
        <w:t xml:space="preserve">Bu protokolde; </w:t>
      </w:r>
    </w:p>
    <w:p w14:paraId="1F4C82CD" w14:textId="77777777" w:rsidR="000B131E" w:rsidRDefault="000B131E" w:rsidP="000B131E">
      <w:pPr>
        <w:pStyle w:val="ListeParagraf"/>
        <w:numPr>
          <w:ilvl w:val="0"/>
          <w:numId w:val="29"/>
        </w:numPr>
        <w:spacing w:after="200"/>
        <w:contextualSpacing/>
        <w:jc w:val="both"/>
        <w:rPr>
          <w:color w:val="000000" w:themeColor="text1"/>
        </w:rPr>
      </w:pPr>
      <w:r>
        <w:rPr>
          <w:b/>
          <w:color w:val="000000" w:themeColor="text1"/>
        </w:rPr>
        <w:t>Bakanlık</w:t>
      </w:r>
      <w:r>
        <w:rPr>
          <w:color w:val="000000" w:themeColor="text1"/>
        </w:rPr>
        <w:t>: Kültür ve Turizm Bakanlığını,</w:t>
      </w:r>
    </w:p>
    <w:p w14:paraId="5542C63E" w14:textId="77777777" w:rsidR="000B131E" w:rsidRDefault="000B131E" w:rsidP="000B131E">
      <w:pPr>
        <w:pStyle w:val="ListeParagraf"/>
        <w:numPr>
          <w:ilvl w:val="0"/>
          <w:numId w:val="28"/>
        </w:numPr>
        <w:spacing w:after="200"/>
        <w:ind w:left="714" w:hanging="357"/>
        <w:contextualSpacing/>
        <w:jc w:val="both"/>
        <w:rPr>
          <w:color w:val="000000" w:themeColor="text1"/>
        </w:rPr>
      </w:pPr>
      <w:r>
        <w:rPr>
          <w:b/>
          <w:color w:val="000000" w:themeColor="text1"/>
        </w:rPr>
        <w:t>Belediye:</w:t>
      </w:r>
      <w:r>
        <w:rPr>
          <w:color w:val="000000" w:themeColor="text1"/>
        </w:rPr>
        <w:t xml:space="preserve"> Sincan Belediye Başkanlığını,</w:t>
      </w:r>
    </w:p>
    <w:p w14:paraId="7DBC1535" w14:textId="77777777" w:rsidR="000B131E" w:rsidRDefault="000B131E" w:rsidP="000B131E">
      <w:pPr>
        <w:pStyle w:val="ListeParagraf"/>
        <w:ind w:left="714"/>
        <w:jc w:val="both"/>
        <w:rPr>
          <w:color w:val="000000" w:themeColor="text1"/>
        </w:rPr>
      </w:pPr>
      <w:r>
        <w:rPr>
          <w:color w:val="000000" w:themeColor="text1"/>
        </w:rPr>
        <w:t>İfade eder.</w:t>
      </w:r>
    </w:p>
    <w:p w14:paraId="3386868B" w14:textId="77777777" w:rsidR="000B131E" w:rsidRDefault="000B131E" w:rsidP="000B131E">
      <w:pPr>
        <w:pStyle w:val="ListeParagraf"/>
        <w:ind w:left="714"/>
        <w:jc w:val="both"/>
        <w:rPr>
          <w:color w:val="000000" w:themeColor="text1"/>
        </w:rPr>
      </w:pPr>
    </w:p>
    <w:p w14:paraId="4AE458BD" w14:textId="77777777" w:rsidR="000B131E" w:rsidRDefault="000B131E" w:rsidP="000B131E">
      <w:pPr>
        <w:jc w:val="both"/>
        <w:rPr>
          <w:color w:val="000000" w:themeColor="text1"/>
        </w:rPr>
      </w:pPr>
      <w:r>
        <w:rPr>
          <w:b/>
          <w:color w:val="000000" w:themeColor="text1"/>
        </w:rPr>
        <w:t>TARAFLAR</w:t>
      </w:r>
    </w:p>
    <w:p w14:paraId="352D271F" w14:textId="77777777" w:rsidR="000B131E" w:rsidRDefault="000B131E" w:rsidP="000B131E">
      <w:pPr>
        <w:jc w:val="both"/>
        <w:rPr>
          <w:b/>
          <w:color w:val="000000" w:themeColor="text1"/>
        </w:rPr>
      </w:pPr>
      <w:r>
        <w:rPr>
          <w:b/>
          <w:color w:val="000000" w:themeColor="text1"/>
        </w:rPr>
        <w:t>Madde 5 -</w:t>
      </w:r>
    </w:p>
    <w:p w14:paraId="2042AFA6" w14:textId="77777777" w:rsidR="000B131E" w:rsidRDefault="000B131E" w:rsidP="000B131E">
      <w:pPr>
        <w:jc w:val="both"/>
        <w:rPr>
          <w:color w:val="000000" w:themeColor="text1"/>
        </w:rPr>
      </w:pPr>
      <w:r>
        <w:rPr>
          <w:color w:val="000000" w:themeColor="text1"/>
        </w:rPr>
        <w:t>Bu protokolün tarafları,</w:t>
      </w:r>
    </w:p>
    <w:p w14:paraId="39592F8C" w14:textId="77777777" w:rsidR="000B131E" w:rsidRDefault="000B131E" w:rsidP="000B131E">
      <w:pPr>
        <w:pStyle w:val="ListeParagraf"/>
        <w:numPr>
          <w:ilvl w:val="0"/>
          <w:numId w:val="30"/>
        </w:numPr>
        <w:spacing w:after="200"/>
        <w:contextualSpacing/>
        <w:jc w:val="both"/>
        <w:rPr>
          <w:color w:val="000000" w:themeColor="text1"/>
        </w:rPr>
      </w:pPr>
      <w:r>
        <w:rPr>
          <w:color w:val="000000" w:themeColor="text1"/>
        </w:rPr>
        <w:t>Kültür ve Turizm Bakanlığı adına; Ankara İl Kültür ve Turizm Müdürlüğü,</w:t>
      </w:r>
    </w:p>
    <w:p w14:paraId="2D81E933" w14:textId="77777777" w:rsidR="000B131E" w:rsidRDefault="000B131E" w:rsidP="000B131E">
      <w:pPr>
        <w:pStyle w:val="ListeParagraf"/>
        <w:jc w:val="both"/>
        <w:rPr>
          <w:color w:val="000000" w:themeColor="text1"/>
        </w:rPr>
      </w:pPr>
      <w:r>
        <w:rPr>
          <w:color w:val="000000" w:themeColor="text1"/>
        </w:rPr>
        <w:t>Adres: Anafartalar Caddesi No:65/67 06250 Ulus/ANKARA</w:t>
      </w:r>
    </w:p>
    <w:p w14:paraId="6BDC0D1C" w14:textId="77777777" w:rsidR="000B131E" w:rsidRDefault="000B131E" w:rsidP="000B131E">
      <w:pPr>
        <w:pStyle w:val="ListeParagraf"/>
        <w:numPr>
          <w:ilvl w:val="0"/>
          <w:numId w:val="30"/>
        </w:numPr>
        <w:spacing w:after="200"/>
        <w:contextualSpacing/>
        <w:jc w:val="both"/>
        <w:rPr>
          <w:color w:val="000000" w:themeColor="text1"/>
        </w:rPr>
      </w:pPr>
      <w:r>
        <w:rPr>
          <w:color w:val="000000" w:themeColor="text1"/>
        </w:rPr>
        <w:t>Sincan Belediye Başkanlığı</w:t>
      </w:r>
    </w:p>
    <w:p w14:paraId="73EFE53A" w14:textId="77777777" w:rsidR="000B131E" w:rsidRDefault="000B131E" w:rsidP="000B131E">
      <w:pPr>
        <w:pStyle w:val="ListeParagraf"/>
        <w:jc w:val="both"/>
        <w:rPr>
          <w:color w:val="202124"/>
          <w:shd w:val="clear" w:color="auto" w:fill="FFFFFF"/>
        </w:rPr>
      </w:pPr>
      <w:r>
        <w:rPr>
          <w:color w:val="202124"/>
          <w:shd w:val="clear" w:color="auto" w:fill="FFFFFF"/>
        </w:rPr>
        <w:t>Adres: Tandoğan Mahallesi Billur Sokak No:8 Sincan / ANKARA olarak belirlenmiştir.</w:t>
      </w:r>
    </w:p>
    <w:p w14:paraId="5539DE3A" w14:textId="77777777" w:rsidR="000B131E" w:rsidRDefault="000B131E" w:rsidP="000B131E">
      <w:pPr>
        <w:pStyle w:val="ListeParagraf"/>
        <w:jc w:val="both"/>
        <w:rPr>
          <w:color w:val="000000" w:themeColor="text1"/>
        </w:rPr>
      </w:pPr>
    </w:p>
    <w:p w14:paraId="280F3029" w14:textId="77777777" w:rsidR="000B131E" w:rsidRDefault="000B131E" w:rsidP="000B131E">
      <w:pPr>
        <w:pStyle w:val="ListeParagraf"/>
        <w:jc w:val="both"/>
        <w:rPr>
          <w:color w:val="000000" w:themeColor="text1"/>
        </w:rPr>
      </w:pPr>
    </w:p>
    <w:p w14:paraId="2A2A564A" w14:textId="2BC32EA3" w:rsidR="000B131E" w:rsidRDefault="000B131E" w:rsidP="000B131E">
      <w:pPr>
        <w:jc w:val="both"/>
        <w:rPr>
          <w:b/>
          <w:color w:val="000000" w:themeColor="text1"/>
        </w:rPr>
      </w:pPr>
      <w:r>
        <w:rPr>
          <w:color w:val="000000" w:themeColor="text1"/>
        </w:rPr>
        <w:t>Tarafların adreslerinde yapılan değişikliklerin, karşı tarafa usulüne uygun biçimde tebliğ edilmemesi durumunda belirtilen adreslere yapılacak tebligatlar geçerli olmayacaktır.</w:t>
      </w:r>
    </w:p>
    <w:p w14:paraId="79E0DD35" w14:textId="77777777" w:rsidR="000B131E" w:rsidRDefault="000B131E" w:rsidP="000B131E">
      <w:pPr>
        <w:jc w:val="both"/>
        <w:rPr>
          <w:b/>
          <w:color w:val="000000" w:themeColor="text1"/>
        </w:rPr>
      </w:pPr>
    </w:p>
    <w:p w14:paraId="353D24FB" w14:textId="77777777" w:rsidR="000B131E" w:rsidRDefault="000B131E" w:rsidP="000B131E">
      <w:pPr>
        <w:jc w:val="both"/>
        <w:rPr>
          <w:b/>
          <w:color w:val="000000" w:themeColor="text1"/>
        </w:rPr>
      </w:pPr>
      <w:r>
        <w:rPr>
          <w:b/>
          <w:color w:val="000000" w:themeColor="text1"/>
        </w:rPr>
        <w:t>TARAFLARIN YÜKÜMLÜLÜKLERİ</w:t>
      </w:r>
    </w:p>
    <w:p w14:paraId="05C091B2" w14:textId="77777777" w:rsidR="000B131E" w:rsidRDefault="000B131E" w:rsidP="000B131E">
      <w:pPr>
        <w:jc w:val="both"/>
        <w:rPr>
          <w:b/>
          <w:color w:val="000000" w:themeColor="text1"/>
        </w:rPr>
      </w:pPr>
      <w:r>
        <w:rPr>
          <w:b/>
          <w:color w:val="000000" w:themeColor="text1"/>
        </w:rPr>
        <w:t>Madde 6 –</w:t>
      </w:r>
    </w:p>
    <w:p w14:paraId="47A20B57" w14:textId="77777777" w:rsidR="000B131E" w:rsidRDefault="000B131E" w:rsidP="000B131E">
      <w:pPr>
        <w:jc w:val="both"/>
        <w:rPr>
          <w:b/>
          <w:color w:val="000000" w:themeColor="text1"/>
        </w:rPr>
      </w:pPr>
      <w:r>
        <w:rPr>
          <w:b/>
          <w:color w:val="000000" w:themeColor="text1"/>
        </w:rPr>
        <w:t>BAKANLIĞIN YÜKÜMLÜLÜKLERİ</w:t>
      </w:r>
    </w:p>
    <w:p w14:paraId="2E99F2DB" w14:textId="77777777" w:rsidR="000B131E" w:rsidRDefault="000B131E" w:rsidP="000B131E">
      <w:pPr>
        <w:pStyle w:val="ListeParagraf"/>
        <w:numPr>
          <w:ilvl w:val="0"/>
          <w:numId w:val="31"/>
        </w:numPr>
        <w:spacing w:after="200"/>
        <w:contextualSpacing/>
        <w:jc w:val="both"/>
        <w:rPr>
          <w:b/>
          <w:sz w:val="28"/>
        </w:rPr>
      </w:pPr>
      <w:r>
        <w:t xml:space="preserve">Sincan Belediye Başkanlığı tarafından, Bakanlığımıza 5 yıl süre ile tahsis edilen </w:t>
      </w:r>
    </w:p>
    <w:p w14:paraId="630684C3" w14:textId="77777777" w:rsidR="000B131E" w:rsidRDefault="000B131E" w:rsidP="000B131E">
      <w:pPr>
        <w:pStyle w:val="ListeParagraf"/>
        <w:jc w:val="both"/>
        <w:rPr>
          <w:color w:val="000000" w:themeColor="text1"/>
        </w:rPr>
      </w:pPr>
      <w:r>
        <w:t xml:space="preserve">Ankara İli, </w:t>
      </w:r>
      <w:r>
        <w:rPr>
          <w:color w:val="000000" w:themeColor="text1"/>
        </w:rPr>
        <w:t xml:space="preserve">, </w:t>
      </w:r>
      <w:r>
        <w:rPr>
          <w:b/>
          <w:i/>
          <w:color w:val="000000" w:themeColor="text1"/>
        </w:rPr>
        <w:t xml:space="preserve">4517 ada 3 parselde </w:t>
      </w:r>
      <w:proofErr w:type="spellStart"/>
      <w:r>
        <w:rPr>
          <w:b/>
          <w:i/>
          <w:color w:val="000000" w:themeColor="text1"/>
        </w:rPr>
        <w:t>Törekent</w:t>
      </w:r>
      <w:proofErr w:type="spellEnd"/>
      <w:r>
        <w:rPr>
          <w:b/>
          <w:i/>
          <w:color w:val="000000" w:themeColor="text1"/>
        </w:rPr>
        <w:t xml:space="preserve"> Mahallesi 331. Sokak No:18/11 adresinde Yavuz Sultan Selim Kültür Merkezi olarak hizmet veren binanın 3. Katındaki </w:t>
      </w:r>
      <w:proofErr w:type="gramStart"/>
      <w:r>
        <w:rPr>
          <w:b/>
          <w:i/>
          <w:color w:val="000000" w:themeColor="text1"/>
        </w:rPr>
        <w:t>301,302,303,304,305,306,320,321,322,323,324,325,326</w:t>
      </w:r>
      <w:proofErr w:type="gramEnd"/>
      <w:r>
        <w:rPr>
          <w:b/>
          <w:i/>
          <w:color w:val="000000" w:themeColor="text1"/>
        </w:rPr>
        <w:t xml:space="preserve"> numaralı bölümler</w:t>
      </w:r>
      <w:r>
        <w:rPr>
          <w:color w:val="000000" w:themeColor="text1"/>
        </w:rPr>
        <w:t xml:space="preserve">de </w:t>
      </w:r>
      <w:r>
        <w:rPr>
          <w:b/>
          <w:i/>
          <w:color w:val="000000" w:themeColor="text1"/>
          <w:u w:val="single"/>
        </w:rPr>
        <w:t>“</w:t>
      </w:r>
      <w:proofErr w:type="spellStart"/>
      <w:r>
        <w:rPr>
          <w:b/>
          <w:i/>
          <w:color w:val="000000" w:themeColor="text1"/>
          <w:u w:val="single"/>
        </w:rPr>
        <w:t>Törekent</w:t>
      </w:r>
      <w:proofErr w:type="spellEnd"/>
      <w:r>
        <w:rPr>
          <w:b/>
          <w:i/>
          <w:color w:val="000000" w:themeColor="text1"/>
          <w:u w:val="single"/>
        </w:rPr>
        <w:t xml:space="preserve"> Halk Kütüphanesi” </w:t>
      </w:r>
      <w:r>
        <w:rPr>
          <w:color w:val="000000" w:themeColor="text1"/>
        </w:rPr>
        <w:t xml:space="preserve">ve </w:t>
      </w:r>
      <w:r>
        <w:rPr>
          <w:b/>
          <w:i/>
          <w:color w:val="000000" w:themeColor="text1"/>
        </w:rPr>
        <w:t xml:space="preserve">861 ada 1 parselde Malazgirt Mahallesi Meral Sokak No:25 adresinde Evliya Çelebi Kültür Merkezi olarak hizmet veren binanın 2. Katında 201,202,203,204,205,206,207,208,209 ve 210 numaralı bölümlerin </w:t>
      </w:r>
      <w:r>
        <w:rPr>
          <w:b/>
          <w:i/>
          <w:color w:val="000000" w:themeColor="text1"/>
          <w:u w:val="single"/>
        </w:rPr>
        <w:t xml:space="preserve">“Evliya Çelebi Halk Kütüphanesi” </w:t>
      </w:r>
      <w:r>
        <w:rPr>
          <w:color w:val="000000" w:themeColor="text1"/>
        </w:rPr>
        <w:t xml:space="preserve"> adları ile hizmet vermekte olan kütüphaneler söz konusu adreslerde hizmetlerine devam edeceklerdir.</w:t>
      </w:r>
    </w:p>
    <w:p w14:paraId="0C201871" w14:textId="77777777" w:rsidR="000B131E" w:rsidRDefault="000B131E" w:rsidP="000B131E">
      <w:pPr>
        <w:pStyle w:val="ListeParagraf"/>
        <w:jc w:val="both"/>
        <w:rPr>
          <w:color w:val="000000" w:themeColor="text1"/>
        </w:rPr>
      </w:pPr>
    </w:p>
    <w:p w14:paraId="4656543C" w14:textId="77777777" w:rsidR="000B131E" w:rsidRDefault="000B131E" w:rsidP="000B131E">
      <w:pPr>
        <w:pStyle w:val="ListeParagraf"/>
        <w:numPr>
          <w:ilvl w:val="0"/>
          <w:numId w:val="31"/>
        </w:numPr>
        <w:spacing w:after="200"/>
        <w:contextualSpacing/>
        <w:jc w:val="both"/>
        <w:rPr>
          <w:color w:val="000000" w:themeColor="text1"/>
        </w:rPr>
      </w:pPr>
      <w:r>
        <w:rPr>
          <w:color w:val="000000" w:themeColor="text1"/>
        </w:rPr>
        <w:t>Bakanlık, söz konusu adreslerde hizmetlerine devam eden mevcut kütüphanelere kitap, süreli yayın, bilgisayar vb. materyalleri sağlamaya devam edecektir.</w:t>
      </w:r>
    </w:p>
    <w:p w14:paraId="78EA4993" w14:textId="77777777" w:rsidR="000B131E" w:rsidRDefault="000B131E" w:rsidP="000B131E">
      <w:pPr>
        <w:pStyle w:val="ListeParagraf"/>
        <w:numPr>
          <w:ilvl w:val="0"/>
          <w:numId w:val="31"/>
        </w:numPr>
        <w:spacing w:after="200"/>
        <w:contextualSpacing/>
        <w:jc w:val="both"/>
        <w:rPr>
          <w:color w:val="000000" w:themeColor="text1"/>
        </w:rPr>
      </w:pPr>
      <w:r>
        <w:rPr>
          <w:color w:val="000000" w:themeColor="text1"/>
        </w:rPr>
        <w:t>Bakanlık, söz konusu adreslerde hizmetlerine devam eden mevcut kütüphanelerde teknik altyapı ve kütüphane otomasyon sistemi (KOHA) hizmetini sağlamaya devam edecektir.</w:t>
      </w:r>
    </w:p>
    <w:p w14:paraId="4F158D0E" w14:textId="77777777" w:rsidR="000B131E" w:rsidRDefault="000B131E" w:rsidP="000B131E">
      <w:pPr>
        <w:pStyle w:val="ListeParagraf"/>
        <w:numPr>
          <w:ilvl w:val="0"/>
          <w:numId w:val="31"/>
        </w:numPr>
        <w:spacing w:after="200"/>
        <w:contextualSpacing/>
        <w:jc w:val="both"/>
      </w:pPr>
      <w:r>
        <w:t>Bakanlık, söz konusu adreslerde hizmetlerine devam eden mevcut kütüphanelerde personel görevlendirmeye devam edecektir.</w:t>
      </w:r>
    </w:p>
    <w:p w14:paraId="08D12748" w14:textId="77777777" w:rsidR="000B131E" w:rsidRDefault="000B131E" w:rsidP="000B131E">
      <w:pPr>
        <w:pStyle w:val="ListeParagraf"/>
        <w:numPr>
          <w:ilvl w:val="0"/>
          <w:numId w:val="31"/>
        </w:numPr>
        <w:spacing w:after="200"/>
        <w:contextualSpacing/>
        <w:jc w:val="both"/>
        <w:rPr>
          <w:color w:val="000000" w:themeColor="text1"/>
        </w:rPr>
      </w:pPr>
      <w:r>
        <w:rPr>
          <w:color w:val="000000" w:themeColor="text1"/>
        </w:rPr>
        <w:t>Bakanlık, belediye tarafından sağlanacak kütüphane personeline otomasyon programı kullanımı için eğitim verecektir.</w:t>
      </w:r>
      <w:r>
        <w:t xml:space="preserve"> </w:t>
      </w:r>
    </w:p>
    <w:p w14:paraId="5ADCBCC9" w14:textId="77777777" w:rsidR="000B131E" w:rsidRDefault="000B131E" w:rsidP="000B131E">
      <w:pPr>
        <w:pStyle w:val="ListeParagraf"/>
        <w:numPr>
          <w:ilvl w:val="0"/>
          <w:numId w:val="31"/>
        </w:numPr>
        <w:spacing w:after="200"/>
        <w:contextualSpacing/>
        <w:jc w:val="both"/>
        <w:rPr>
          <w:color w:val="000000" w:themeColor="text1"/>
        </w:rPr>
      </w:pPr>
      <w:r>
        <w:rPr>
          <w:b/>
          <w:i/>
          <w:color w:val="000000" w:themeColor="text1"/>
        </w:rPr>
        <w:t xml:space="preserve">4517 ada 3 parselde </w:t>
      </w:r>
      <w:proofErr w:type="spellStart"/>
      <w:r>
        <w:rPr>
          <w:b/>
          <w:i/>
          <w:color w:val="000000" w:themeColor="text1"/>
        </w:rPr>
        <w:t>Törekent</w:t>
      </w:r>
      <w:proofErr w:type="spellEnd"/>
      <w:r>
        <w:rPr>
          <w:b/>
          <w:i/>
          <w:color w:val="000000" w:themeColor="text1"/>
        </w:rPr>
        <w:t xml:space="preserve"> Mahallesi 331. Sokak No:18/11 adresinde Yavuz Sultan Selim Kültür Merkezi olarak hizmet veren binanın 3. Katındaki 301,302,303,304,305,306,320,324,325,326 numaralı bölümlerde</w:t>
      </w:r>
      <w:r>
        <w:rPr>
          <w:color w:val="000000" w:themeColor="text1"/>
        </w:rPr>
        <w:t xml:space="preserve"> </w:t>
      </w:r>
      <w:r>
        <w:rPr>
          <w:b/>
          <w:i/>
          <w:color w:val="000000" w:themeColor="text1"/>
          <w:u w:val="single"/>
        </w:rPr>
        <w:t>“</w:t>
      </w:r>
      <w:proofErr w:type="spellStart"/>
      <w:r>
        <w:rPr>
          <w:b/>
          <w:i/>
          <w:color w:val="000000" w:themeColor="text1"/>
          <w:u w:val="single"/>
        </w:rPr>
        <w:t>Törekent</w:t>
      </w:r>
      <w:proofErr w:type="spellEnd"/>
      <w:r>
        <w:rPr>
          <w:b/>
          <w:i/>
          <w:color w:val="000000" w:themeColor="text1"/>
          <w:u w:val="single"/>
        </w:rPr>
        <w:t xml:space="preserve"> Halk Kütüphanesi” </w:t>
      </w:r>
      <w:r>
        <w:rPr>
          <w:color w:val="000000" w:themeColor="text1"/>
        </w:rPr>
        <w:t xml:space="preserve">olarak hizmet verilen alanların doğalgaz giderleri, doğalgazın kütüphane olarak kullanılacak alana ait olacak şekilde ayrılması </w:t>
      </w:r>
      <w:proofErr w:type="gramStart"/>
      <w:r>
        <w:rPr>
          <w:color w:val="000000" w:themeColor="text1"/>
        </w:rPr>
        <w:t>akabinde  Bakanlık</w:t>
      </w:r>
      <w:proofErr w:type="gramEnd"/>
      <w:r>
        <w:rPr>
          <w:color w:val="000000" w:themeColor="text1"/>
        </w:rPr>
        <w:t xml:space="preserve"> tarafından karşılanacaktır.</w:t>
      </w:r>
    </w:p>
    <w:p w14:paraId="61435DBC" w14:textId="77777777" w:rsidR="000B131E" w:rsidRDefault="000B131E" w:rsidP="000B131E">
      <w:pPr>
        <w:pStyle w:val="ListeParagraf"/>
        <w:numPr>
          <w:ilvl w:val="0"/>
          <w:numId w:val="31"/>
        </w:numPr>
        <w:spacing w:after="200"/>
        <w:contextualSpacing/>
        <w:jc w:val="both"/>
        <w:rPr>
          <w:color w:val="000000" w:themeColor="text1"/>
        </w:rPr>
      </w:pPr>
      <w:r>
        <w:rPr>
          <w:color w:val="000000" w:themeColor="text1"/>
        </w:rPr>
        <w:t>Kütüphane olarak kullanılan alanların temizlik işleri Bakanlık tarafından sağlanacaktır.</w:t>
      </w:r>
    </w:p>
    <w:p w14:paraId="706FD2A8" w14:textId="77777777" w:rsidR="000B131E" w:rsidRDefault="000B131E" w:rsidP="000B131E">
      <w:pPr>
        <w:pStyle w:val="ListeParagraf"/>
        <w:numPr>
          <w:ilvl w:val="0"/>
          <w:numId w:val="31"/>
        </w:numPr>
        <w:spacing w:after="200"/>
        <w:contextualSpacing/>
        <w:jc w:val="both"/>
        <w:rPr>
          <w:color w:val="000000" w:themeColor="text1"/>
        </w:rPr>
      </w:pPr>
      <w:r>
        <w:rPr>
          <w:color w:val="000000" w:themeColor="text1"/>
        </w:rPr>
        <w:t>Kütüphane olarak kullanılan alanların telefon ve internet hizmetleri Bakanlık tarafından karşılanacaktır.</w:t>
      </w:r>
    </w:p>
    <w:p w14:paraId="0CF15D50" w14:textId="77777777" w:rsidR="000B131E" w:rsidRDefault="000B131E" w:rsidP="000B131E">
      <w:pPr>
        <w:pStyle w:val="ListeParagraf"/>
        <w:numPr>
          <w:ilvl w:val="0"/>
          <w:numId w:val="31"/>
        </w:numPr>
        <w:spacing w:after="200"/>
        <w:contextualSpacing/>
        <w:jc w:val="both"/>
        <w:rPr>
          <w:color w:val="000000" w:themeColor="text1"/>
        </w:rPr>
      </w:pPr>
      <w:r>
        <w:rPr>
          <w:color w:val="000000" w:themeColor="text1"/>
        </w:rPr>
        <w:t xml:space="preserve">Bakanlığımıza tahsis edilen söz konusu </w:t>
      </w:r>
      <w:proofErr w:type="gramStart"/>
      <w:r>
        <w:rPr>
          <w:color w:val="000000" w:themeColor="text1"/>
        </w:rPr>
        <w:t>mekanlar</w:t>
      </w:r>
      <w:proofErr w:type="gramEnd"/>
      <w:r>
        <w:rPr>
          <w:color w:val="000000" w:themeColor="text1"/>
        </w:rPr>
        <w:t xml:space="preserve"> kütüphane olarak hizmet verilmesi amacıyla tahsis edilmiş olup amacı dışında kullanılmayacaktır.</w:t>
      </w:r>
    </w:p>
    <w:p w14:paraId="2295774B" w14:textId="77777777" w:rsidR="000B131E" w:rsidRDefault="000B131E" w:rsidP="000B131E">
      <w:pPr>
        <w:pStyle w:val="ListeParagraf"/>
        <w:numPr>
          <w:ilvl w:val="0"/>
          <w:numId w:val="31"/>
        </w:numPr>
        <w:spacing w:after="200"/>
        <w:contextualSpacing/>
        <w:jc w:val="both"/>
        <w:rPr>
          <w:color w:val="000000" w:themeColor="text1"/>
        </w:rPr>
      </w:pPr>
      <w:r>
        <w:t>Bakanlık, Sincan Belediyesi ile birlikte kütüphanelerde kültürel faaliyet gerçekleştirebilecektir.</w:t>
      </w:r>
    </w:p>
    <w:p w14:paraId="5B0E38AF" w14:textId="77777777" w:rsidR="000B131E" w:rsidRDefault="000B131E" w:rsidP="000B131E">
      <w:pPr>
        <w:jc w:val="both"/>
        <w:rPr>
          <w:b/>
          <w:color w:val="000000" w:themeColor="text1"/>
        </w:rPr>
      </w:pPr>
      <w:r>
        <w:rPr>
          <w:b/>
          <w:color w:val="000000" w:themeColor="text1"/>
        </w:rPr>
        <w:t>BELEDİYENİN YÜKÜMLÜLÜKLERİ</w:t>
      </w:r>
    </w:p>
    <w:p w14:paraId="4BA17381" w14:textId="77777777" w:rsidR="000B131E" w:rsidRDefault="000B131E" w:rsidP="000B131E">
      <w:pPr>
        <w:pStyle w:val="ListeParagraf"/>
        <w:numPr>
          <w:ilvl w:val="0"/>
          <w:numId w:val="32"/>
        </w:numPr>
        <w:spacing w:after="200"/>
        <w:contextualSpacing/>
        <w:jc w:val="both"/>
        <w:rPr>
          <w:sz w:val="28"/>
        </w:rPr>
      </w:pPr>
      <w:r>
        <w:rPr>
          <w:b/>
          <w:i/>
          <w:color w:val="000000" w:themeColor="text1"/>
        </w:rPr>
        <w:t xml:space="preserve">4517 ada 3 parselde </w:t>
      </w:r>
      <w:proofErr w:type="spellStart"/>
      <w:r>
        <w:rPr>
          <w:b/>
          <w:i/>
          <w:color w:val="000000" w:themeColor="text1"/>
        </w:rPr>
        <w:t>Törekent</w:t>
      </w:r>
      <w:proofErr w:type="spellEnd"/>
      <w:r>
        <w:rPr>
          <w:b/>
          <w:i/>
          <w:color w:val="000000" w:themeColor="text1"/>
        </w:rPr>
        <w:t xml:space="preserve"> Mahallesi 331. Sokak No:18/11 adresinde Yavuz Sultan Selim Kültür Merkezi olarak hizmet veren binanın 3. Katındaki </w:t>
      </w:r>
      <w:proofErr w:type="gramStart"/>
      <w:r>
        <w:rPr>
          <w:b/>
          <w:i/>
          <w:color w:val="000000" w:themeColor="text1"/>
        </w:rPr>
        <w:t>301,302,303,304,305,306,320,324,325,326</w:t>
      </w:r>
      <w:proofErr w:type="gramEnd"/>
      <w:r>
        <w:rPr>
          <w:b/>
          <w:i/>
          <w:color w:val="000000" w:themeColor="text1"/>
        </w:rPr>
        <w:t xml:space="preserve"> numaralı bölümler</w:t>
      </w:r>
      <w:r>
        <w:rPr>
          <w:color w:val="000000" w:themeColor="text1"/>
        </w:rPr>
        <w:t xml:space="preserve"> ile </w:t>
      </w:r>
      <w:r>
        <w:rPr>
          <w:b/>
          <w:i/>
          <w:color w:val="000000" w:themeColor="text1"/>
        </w:rPr>
        <w:t xml:space="preserve">861 ada 1 parselde Malazgirt Mahallesi Meral Sokak No:25 adresinde Evliya Çelebi Kültür Merkezi olarak hizmet veren binanın 2. Katında 201,202,203,204,205,206,207,208,209 ve 210 numaralı bölümlerde </w:t>
      </w:r>
      <w:r>
        <w:rPr>
          <w:color w:val="000000" w:themeColor="text1"/>
        </w:rPr>
        <w:t xml:space="preserve">hizmet vermekte olan kütüphaneler için </w:t>
      </w:r>
      <w:r>
        <w:t>Bakanlığın gönderdiği kitap, süreli yayın, bilgisayar ve materyallere Belediye tarafından yer temin edilecektir.</w:t>
      </w:r>
    </w:p>
    <w:p w14:paraId="0BD90537" w14:textId="77777777" w:rsidR="000B131E" w:rsidRDefault="000B131E" w:rsidP="000B131E">
      <w:pPr>
        <w:pStyle w:val="ListeParagraf"/>
        <w:numPr>
          <w:ilvl w:val="0"/>
          <w:numId w:val="32"/>
        </w:numPr>
        <w:spacing w:after="200"/>
        <w:contextualSpacing/>
        <w:jc w:val="both"/>
        <w:rPr>
          <w:color w:val="000000" w:themeColor="text1"/>
        </w:rPr>
      </w:pPr>
      <w:r>
        <w:rPr>
          <w:color w:val="000000" w:themeColor="text1"/>
        </w:rPr>
        <w:t>Kütüphane binalarının güvenliği (personel ve kamera sistemi yardımı) Belediye tarafından sağlanacaktır.</w:t>
      </w:r>
    </w:p>
    <w:p w14:paraId="1FA9D14B" w14:textId="77777777" w:rsidR="000B131E" w:rsidRDefault="000B131E" w:rsidP="000B131E">
      <w:pPr>
        <w:pStyle w:val="ListeParagraf"/>
        <w:numPr>
          <w:ilvl w:val="0"/>
          <w:numId w:val="32"/>
        </w:numPr>
        <w:spacing w:after="200"/>
        <w:contextualSpacing/>
        <w:jc w:val="both"/>
        <w:rPr>
          <w:color w:val="000000" w:themeColor="text1"/>
        </w:rPr>
      </w:pPr>
      <w:r>
        <w:rPr>
          <w:color w:val="000000" w:themeColor="text1"/>
        </w:rPr>
        <w:t>Belediye, Bakanlık ile birlikte kütüphanede kültürel faaliyet gerçekleştirebilecektir.</w:t>
      </w:r>
    </w:p>
    <w:p w14:paraId="50CEFA92" w14:textId="77777777" w:rsidR="000B131E" w:rsidRDefault="000B131E" w:rsidP="000B131E">
      <w:pPr>
        <w:pStyle w:val="ListeParagraf"/>
        <w:numPr>
          <w:ilvl w:val="0"/>
          <w:numId w:val="32"/>
        </w:numPr>
        <w:spacing w:after="200"/>
        <w:contextualSpacing/>
        <w:jc w:val="both"/>
        <w:rPr>
          <w:color w:val="000000" w:themeColor="text1"/>
        </w:rPr>
      </w:pPr>
      <w:r>
        <w:rPr>
          <w:color w:val="000000" w:themeColor="text1"/>
        </w:rPr>
        <w:t xml:space="preserve">Kütüphane olarak kullanılan alanların </w:t>
      </w:r>
      <w:proofErr w:type="spellStart"/>
      <w:r>
        <w:rPr>
          <w:color w:val="000000" w:themeColor="text1"/>
        </w:rPr>
        <w:t>elektirik</w:t>
      </w:r>
      <w:proofErr w:type="spellEnd"/>
      <w:r>
        <w:rPr>
          <w:color w:val="000000" w:themeColor="text1"/>
        </w:rPr>
        <w:t>, yakıt, su vb. giderleri Belediye tarafından karşılanacaktır. (</w:t>
      </w:r>
      <w:r>
        <w:rPr>
          <w:b/>
          <w:i/>
          <w:color w:val="000000" w:themeColor="text1"/>
        </w:rPr>
        <w:t xml:space="preserve">4517 ada 3 parselde </w:t>
      </w:r>
      <w:proofErr w:type="spellStart"/>
      <w:r>
        <w:rPr>
          <w:b/>
          <w:i/>
          <w:color w:val="000000" w:themeColor="text1"/>
        </w:rPr>
        <w:t>Törekent</w:t>
      </w:r>
      <w:proofErr w:type="spellEnd"/>
      <w:r>
        <w:rPr>
          <w:b/>
          <w:i/>
          <w:color w:val="000000" w:themeColor="text1"/>
        </w:rPr>
        <w:t xml:space="preserve"> Mahallesi 331. Sokak No:18/11 adresinde Yavuz Sultan Selim Kültür Merkezi olarak hizmet veren binanın 3. Katındaki </w:t>
      </w:r>
      <w:proofErr w:type="gramStart"/>
      <w:r>
        <w:rPr>
          <w:b/>
          <w:i/>
          <w:color w:val="000000" w:themeColor="text1"/>
        </w:rPr>
        <w:t>301,302,303,304,305,306,320,324,325,326</w:t>
      </w:r>
      <w:proofErr w:type="gramEnd"/>
      <w:r>
        <w:rPr>
          <w:b/>
          <w:i/>
          <w:color w:val="000000" w:themeColor="text1"/>
        </w:rPr>
        <w:t xml:space="preserve"> numaralı bölümler</w:t>
      </w:r>
      <w:r>
        <w:rPr>
          <w:color w:val="000000" w:themeColor="text1"/>
        </w:rPr>
        <w:t xml:space="preserve">de </w:t>
      </w:r>
      <w:r>
        <w:rPr>
          <w:b/>
          <w:i/>
          <w:color w:val="000000" w:themeColor="text1"/>
          <w:u w:val="single"/>
        </w:rPr>
        <w:t>“</w:t>
      </w:r>
      <w:proofErr w:type="spellStart"/>
      <w:r>
        <w:rPr>
          <w:b/>
          <w:i/>
          <w:color w:val="000000" w:themeColor="text1"/>
          <w:u w:val="single"/>
        </w:rPr>
        <w:t>Törekent</w:t>
      </w:r>
      <w:proofErr w:type="spellEnd"/>
      <w:r>
        <w:rPr>
          <w:b/>
          <w:i/>
          <w:color w:val="000000" w:themeColor="text1"/>
          <w:u w:val="single"/>
        </w:rPr>
        <w:t xml:space="preserve"> Halk Kütüphanesi” </w:t>
      </w:r>
      <w:r>
        <w:rPr>
          <w:color w:val="000000" w:themeColor="text1"/>
        </w:rPr>
        <w:t>olarak hizmet veren alanların doğalgaz giderleri,  doğalgazın kütüphane olarak kullanılacak alana ait olacak şekilde ayrılması akabinde Bakanlık tarafından karşılanacaktır)</w:t>
      </w:r>
    </w:p>
    <w:p w14:paraId="2F6F8217" w14:textId="77777777" w:rsidR="000B131E" w:rsidRDefault="000B131E" w:rsidP="000B131E">
      <w:pPr>
        <w:pStyle w:val="ListeParagraf"/>
        <w:numPr>
          <w:ilvl w:val="0"/>
          <w:numId w:val="32"/>
        </w:numPr>
        <w:spacing w:after="200" w:line="276" w:lineRule="auto"/>
        <w:contextualSpacing/>
        <w:jc w:val="both"/>
      </w:pPr>
      <w:r>
        <w:t>Belediye, hizmet vermekte olan kütüphanelerde, 24.7.2012 tarihli ve 164493 sayılı Kütüphane Hizmet Esasları Genelgesi (2012/7)’</w:t>
      </w:r>
      <w:proofErr w:type="spellStart"/>
      <w:r>
        <w:t>nde</w:t>
      </w:r>
      <w:proofErr w:type="spellEnd"/>
      <w:r>
        <w:t xml:space="preserve"> yer alan maddeleri dikkate alarak hizmetlerini sürdürecektir.</w:t>
      </w:r>
    </w:p>
    <w:p w14:paraId="63DE7808" w14:textId="77777777" w:rsidR="000B131E" w:rsidRDefault="000B131E" w:rsidP="000B131E">
      <w:pPr>
        <w:pStyle w:val="ListeParagraf"/>
        <w:numPr>
          <w:ilvl w:val="0"/>
          <w:numId w:val="32"/>
        </w:numPr>
        <w:spacing w:after="200"/>
        <w:contextualSpacing/>
        <w:jc w:val="both"/>
        <w:rPr>
          <w:color w:val="000000" w:themeColor="text1"/>
        </w:rPr>
      </w:pPr>
      <w:r>
        <w:rPr>
          <w:color w:val="000000" w:themeColor="text1"/>
        </w:rPr>
        <w:t>Yangın sigortası, deprem sigortası vb. giderler Belediye tarafından karşılanacaktır.</w:t>
      </w:r>
    </w:p>
    <w:p w14:paraId="68AFB647" w14:textId="77777777" w:rsidR="000B131E" w:rsidRDefault="000B131E" w:rsidP="000B131E">
      <w:pPr>
        <w:pStyle w:val="ListeParagraf"/>
        <w:numPr>
          <w:ilvl w:val="0"/>
          <w:numId w:val="32"/>
        </w:numPr>
        <w:spacing w:after="200" w:line="276" w:lineRule="auto"/>
        <w:contextualSpacing/>
        <w:jc w:val="both"/>
      </w:pPr>
      <w:r>
        <w:t>Belediye, kütüphane binasının girişine Bakanlığın tabelasını da asacaktır. Söz konusu tabela 24.7.2012 tarihli ve 164493 sayılı Kütüphane Hizmet Esasları Genelgesi (2012/7)’</w:t>
      </w:r>
      <w:proofErr w:type="spellStart"/>
      <w:r>
        <w:t>nde</w:t>
      </w:r>
      <w:proofErr w:type="spellEnd"/>
      <w:r>
        <w:t xml:space="preserve"> yer alan hükümlere göre yapılacaktır.</w:t>
      </w:r>
    </w:p>
    <w:p w14:paraId="37F0A6CC" w14:textId="77777777" w:rsidR="000B131E" w:rsidRDefault="000B131E" w:rsidP="000B131E">
      <w:pPr>
        <w:pStyle w:val="ListeParagraf"/>
        <w:numPr>
          <w:ilvl w:val="0"/>
          <w:numId w:val="32"/>
        </w:numPr>
        <w:spacing w:after="200" w:line="276" w:lineRule="auto"/>
        <w:contextualSpacing/>
        <w:jc w:val="both"/>
      </w:pPr>
      <w:r>
        <w:t>Belediye, kütüphanecilik faaliyetlerini aksatmayacak şekilde, kütüphane kullanıcılarına yönelik</w:t>
      </w:r>
      <w:r>
        <w:rPr>
          <w:color w:val="FF0000"/>
        </w:rPr>
        <w:t xml:space="preserve"> </w:t>
      </w:r>
      <w:r>
        <w:t>ikram (çay, çorba vs.) bulunabilecektir.</w:t>
      </w:r>
    </w:p>
    <w:p w14:paraId="263BB441" w14:textId="77777777" w:rsidR="000B131E" w:rsidRDefault="000B131E" w:rsidP="000B131E">
      <w:pPr>
        <w:pStyle w:val="ListeParagraf"/>
        <w:numPr>
          <w:ilvl w:val="0"/>
          <w:numId w:val="32"/>
        </w:numPr>
        <w:spacing w:after="200"/>
        <w:contextualSpacing/>
        <w:jc w:val="both"/>
        <w:rPr>
          <w:color w:val="000000" w:themeColor="text1"/>
        </w:rPr>
      </w:pPr>
      <w:r>
        <w:rPr>
          <w:color w:val="000000" w:themeColor="text1"/>
        </w:rPr>
        <w:t>Bu protokolün Bakanlık tarafından hangi sebeple olursa olsun feshi durumunda kütüphane için yapılan harcamalardan dolayı Belediye Bakanlıktan bedel talebinde bulunmayacaktır.</w:t>
      </w:r>
    </w:p>
    <w:p w14:paraId="5B7EFAC7" w14:textId="77777777" w:rsidR="000B131E" w:rsidRDefault="000B131E" w:rsidP="000B131E">
      <w:pPr>
        <w:pStyle w:val="ListeParagraf"/>
        <w:jc w:val="both"/>
        <w:rPr>
          <w:color w:val="000000" w:themeColor="text1"/>
        </w:rPr>
      </w:pPr>
    </w:p>
    <w:p w14:paraId="316783FA" w14:textId="77777777" w:rsidR="000B131E" w:rsidRDefault="000B131E" w:rsidP="000B131E">
      <w:pPr>
        <w:jc w:val="both"/>
        <w:rPr>
          <w:b/>
          <w:color w:val="000000" w:themeColor="text1"/>
        </w:rPr>
      </w:pPr>
      <w:r>
        <w:rPr>
          <w:b/>
          <w:color w:val="000000" w:themeColor="text1"/>
        </w:rPr>
        <w:t>EK PROTOKOL VE DEĞİŞİKLİK</w:t>
      </w:r>
    </w:p>
    <w:p w14:paraId="6B3EE5EF" w14:textId="77777777" w:rsidR="000B131E" w:rsidRDefault="000B131E" w:rsidP="000B131E">
      <w:pPr>
        <w:jc w:val="both"/>
        <w:rPr>
          <w:b/>
          <w:color w:val="000000" w:themeColor="text1"/>
        </w:rPr>
      </w:pPr>
      <w:r>
        <w:rPr>
          <w:b/>
          <w:color w:val="000000" w:themeColor="text1"/>
        </w:rPr>
        <w:t>Madde 7-</w:t>
      </w:r>
    </w:p>
    <w:p w14:paraId="6707F30A" w14:textId="77777777" w:rsidR="000B131E" w:rsidRDefault="000B131E" w:rsidP="000B131E">
      <w:pPr>
        <w:pStyle w:val="ListeParagraf"/>
        <w:numPr>
          <w:ilvl w:val="0"/>
          <w:numId w:val="33"/>
        </w:numPr>
        <w:spacing w:after="200"/>
        <w:contextualSpacing/>
        <w:jc w:val="both"/>
        <w:rPr>
          <w:color w:val="000000" w:themeColor="text1"/>
        </w:rPr>
      </w:pPr>
      <w:r>
        <w:rPr>
          <w:color w:val="000000" w:themeColor="text1"/>
        </w:rPr>
        <w:t>Taraflar, Protokol süresi içinde ortaya çıkabilecek yenilikler çerçevesinde hizmetin daha iyi yürütülebilmesi amacıyla ve Bakanlığın Onayı alınmak suretiyle protokolde değişiklik veya ek protokol yapılmasını karşı taraftan talep edebilir.</w:t>
      </w:r>
    </w:p>
    <w:p w14:paraId="3703B228" w14:textId="77777777" w:rsidR="000B131E" w:rsidRDefault="000B131E" w:rsidP="000B131E">
      <w:pPr>
        <w:pStyle w:val="ListeParagraf"/>
        <w:numPr>
          <w:ilvl w:val="0"/>
          <w:numId w:val="33"/>
        </w:numPr>
        <w:spacing w:after="200"/>
        <w:contextualSpacing/>
        <w:jc w:val="both"/>
        <w:rPr>
          <w:color w:val="000000" w:themeColor="text1"/>
        </w:rPr>
      </w:pPr>
      <w:r>
        <w:rPr>
          <w:color w:val="000000" w:themeColor="text1"/>
        </w:rPr>
        <w:t>Protokol ve ilgili mevzuat hükümlerine uygun hizmet verilmediğinin tespiti durumunda Protokolün Tarafları yazılı bildirimde bulunularak aykırı hususların giderilmesini isteyebilir.</w:t>
      </w:r>
    </w:p>
    <w:p w14:paraId="42932AB9" w14:textId="77777777" w:rsidR="000B131E" w:rsidRDefault="000B131E" w:rsidP="000B131E">
      <w:pPr>
        <w:spacing w:after="200"/>
        <w:contextualSpacing/>
        <w:jc w:val="both"/>
        <w:rPr>
          <w:color w:val="000000" w:themeColor="text1"/>
        </w:rPr>
      </w:pPr>
    </w:p>
    <w:p w14:paraId="37DC7025" w14:textId="77777777" w:rsidR="000B131E" w:rsidRDefault="000B131E" w:rsidP="000B131E">
      <w:pPr>
        <w:spacing w:after="200"/>
        <w:contextualSpacing/>
        <w:jc w:val="both"/>
        <w:rPr>
          <w:color w:val="000000" w:themeColor="text1"/>
        </w:rPr>
      </w:pPr>
    </w:p>
    <w:p w14:paraId="1EC6FA4F" w14:textId="77777777" w:rsidR="000B131E" w:rsidRDefault="000B131E" w:rsidP="000B131E">
      <w:pPr>
        <w:spacing w:after="200"/>
        <w:contextualSpacing/>
        <w:jc w:val="both"/>
        <w:rPr>
          <w:color w:val="000000" w:themeColor="text1"/>
        </w:rPr>
      </w:pPr>
    </w:p>
    <w:p w14:paraId="527D6B62" w14:textId="77777777" w:rsidR="000B131E" w:rsidRPr="000B131E" w:rsidRDefault="000B131E" w:rsidP="000B131E">
      <w:pPr>
        <w:spacing w:after="200"/>
        <w:contextualSpacing/>
        <w:jc w:val="both"/>
        <w:rPr>
          <w:color w:val="000000" w:themeColor="text1"/>
        </w:rPr>
      </w:pPr>
    </w:p>
    <w:p w14:paraId="23D6751C" w14:textId="77777777" w:rsidR="000B131E" w:rsidRDefault="000B131E" w:rsidP="000B131E">
      <w:pPr>
        <w:jc w:val="both"/>
        <w:rPr>
          <w:b/>
          <w:color w:val="000000" w:themeColor="text1"/>
        </w:rPr>
      </w:pPr>
      <w:r>
        <w:rPr>
          <w:b/>
          <w:color w:val="000000" w:themeColor="text1"/>
        </w:rPr>
        <w:t>İHTİLAFLAR</w:t>
      </w:r>
    </w:p>
    <w:p w14:paraId="75577F12" w14:textId="77777777" w:rsidR="000B131E" w:rsidRDefault="000B131E" w:rsidP="000B131E">
      <w:pPr>
        <w:jc w:val="both"/>
        <w:rPr>
          <w:b/>
          <w:color w:val="000000" w:themeColor="text1"/>
        </w:rPr>
      </w:pPr>
      <w:r>
        <w:rPr>
          <w:b/>
          <w:color w:val="000000" w:themeColor="text1"/>
        </w:rPr>
        <w:t>Madde 8–</w:t>
      </w:r>
    </w:p>
    <w:p w14:paraId="38B2D5D1" w14:textId="77777777" w:rsidR="000B131E" w:rsidRDefault="000B131E" w:rsidP="000B131E">
      <w:pPr>
        <w:pStyle w:val="ListeParagraf"/>
        <w:numPr>
          <w:ilvl w:val="0"/>
          <w:numId w:val="34"/>
        </w:numPr>
        <w:spacing w:after="200"/>
        <w:contextualSpacing/>
        <w:jc w:val="both"/>
        <w:rPr>
          <w:color w:val="000000" w:themeColor="text1"/>
        </w:rPr>
      </w:pPr>
      <w:r>
        <w:rPr>
          <w:color w:val="000000" w:themeColor="text1"/>
        </w:rPr>
        <w:t>Protokolün uygulanmasında herhangi bir anlaşmazlık olduğu takdirde, taraflarca belirlenecek alanında uzman ikişer kişiden oluşturulacak bir komisyon tarafından sorun çözümlenir.</w:t>
      </w:r>
    </w:p>
    <w:p w14:paraId="4BED5531" w14:textId="6857BBF1" w:rsidR="000B131E" w:rsidRPr="000B131E" w:rsidRDefault="000B131E" w:rsidP="000B131E">
      <w:pPr>
        <w:pStyle w:val="ListeParagraf"/>
        <w:numPr>
          <w:ilvl w:val="0"/>
          <w:numId w:val="34"/>
        </w:numPr>
        <w:spacing w:after="200"/>
        <w:contextualSpacing/>
        <w:jc w:val="both"/>
        <w:rPr>
          <w:color w:val="000000" w:themeColor="text1"/>
        </w:rPr>
      </w:pPr>
      <w:r>
        <w:rPr>
          <w:color w:val="000000" w:themeColor="text1"/>
        </w:rPr>
        <w:t>Protokolün uygulanmasından kaynaklanan uyuşmazlıkların yargıya intikali halinde ise Ankara Mahkemeleri ile İcra Daireleri yetkilidir.</w:t>
      </w:r>
    </w:p>
    <w:p w14:paraId="6AEA1DF4" w14:textId="77777777" w:rsidR="000B131E" w:rsidRDefault="000B131E" w:rsidP="000B131E">
      <w:pPr>
        <w:jc w:val="both"/>
        <w:rPr>
          <w:b/>
          <w:color w:val="000000" w:themeColor="text1"/>
        </w:rPr>
      </w:pPr>
      <w:r>
        <w:rPr>
          <w:b/>
          <w:color w:val="000000" w:themeColor="text1"/>
        </w:rPr>
        <w:t>PROTOKOLÜN SÜRESİ</w:t>
      </w:r>
    </w:p>
    <w:p w14:paraId="328BFBB9" w14:textId="77777777" w:rsidR="000B131E" w:rsidRDefault="000B131E" w:rsidP="000B131E">
      <w:pPr>
        <w:jc w:val="both"/>
        <w:rPr>
          <w:b/>
          <w:color w:val="000000" w:themeColor="text1"/>
          <w:sz w:val="28"/>
          <w:szCs w:val="22"/>
        </w:rPr>
      </w:pPr>
      <w:r>
        <w:rPr>
          <w:b/>
          <w:color w:val="000000" w:themeColor="text1"/>
        </w:rPr>
        <w:t>Madde 9</w:t>
      </w:r>
      <w:r>
        <w:rPr>
          <w:b/>
          <w:color w:val="000000" w:themeColor="text1"/>
          <w:sz w:val="28"/>
        </w:rPr>
        <w:t xml:space="preserve">- </w:t>
      </w:r>
    </w:p>
    <w:p w14:paraId="3F44B934" w14:textId="77777777" w:rsidR="000B131E" w:rsidRDefault="000B131E" w:rsidP="000B131E">
      <w:pPr>
        <w:jc w:val="both"/>
        <w:rPr>
          <w:color w:val="000000" w:themeColor="text1"/>
        </w:rPr>
      </w:pPr>
      <w:r>
        <w:rPr>
          <w:color w:val="000000" w:themeColor="text1"/>
        </w:rPr>
        <w:t xml:space="preserve">Bu protokolün süresi, imza tarihinden itibaren </w:t>
      </w:r>
      <w:r>
        <w:t xml:space="preserve">5 (beş) yıldır. </w:t>
      </w:r>
      <w:r>
        <w:rPr>
          <w:color w:val="000000" w:themeColor="text1"/>
        </w:rPr>
        <w:t>Taraflardan birinin gerekçeleriyle birlikte altmış (60) gün önceden yazılı olarak karşı tarafa haber vermesi halinde, ortak karar ile protokol karşılıklı olarak feshedilebilir. Protokolün süresinin tamamlanmasından altmış (60) gün önceye kadar taraflardan yazılı olarak yürürlükten kaldırılması talebi gelmezse protokol aynı şartlarla yürürlükte kalır.</w:t>
      </w:r>
    </w:p>
    <w:p w14:paraId="4A81E74B" w14:textId="77777777" w:rsidR="000B131E" w:rsidRDefault="000B131E" w:rsidP="000B131E">
      <w:pPr>
        <w:jc w:val="both"/>
        <w:rPr>
          <w:b/>
        </w:rPr>
      </w:pPr>
    </w:p>
    <w:p w14:paraId="7492F532" w14:textId="77777777" w:rsidR="000B131E" w:rsidRDefault="000B131E" w:rsidP="000B131E">
      <w:pPr>
        <w:jc w:val="both"/>
        <w:rPr>
          <w:b/>
        </w:rPr>
      </w:pPr>
      <w:r>
        <w:rPr>
          <w:b/>
        </w:rPr>
        <w:t>PROTOKOLÜN FESHİ</w:t>
      </w:r>
    </w:p>
    <w:p w14:paraId="44D56DE8" w14:textId="77777777" w:rsidR="000B131E" w:rsidRDefault="000B131E" w:rsidP="000B131E">
      <w:pPr>
        <w:jc w:val="both"/>
        <w:rPr>
          <w:b/>
          <w:color w:val="000000" w:themeColor="text1"/>
        </w:rPr>
      </w:pPr>
      <w:r>
        <w:rPr>
          <w:b/>
          <w:color w:val="000000" w:themeColor="text1"/>
        </w:rPr>
        <w:t>Madde 10-</w:t>
      </w:r>
    </w:p>
    <w:p w14:paraId="4AE6491A" w14:textId="77777777" w:rsidR="000B131E" w:rsidRDefault="000B131E" w:rsidP="000B131E">
      <w:pPr>
        <w:jc w:val="both"/>
        <w:rPr>
          <w:rFonts w:cstheme="minorBidi"/>
          <w:color w:val="FF0000"/>
        </w:rPr>
      </w:pPr>
      <w:r>
        <w:t xml:space="preserve">Haklı nedenle protokolün feshi durumunda, fesheden tarafın diğer tarafa halin icabına uygun </w:t>
      </w:r>
    </w:p>
    <w:p w14:paraId="7F8F52E4" w14:textId="77777777" w:rsidR="000B131E" w:rsidRDefault="000B131E" w:rsidP="000B131E">
      <w:pPr>
        <w:jc w:val="both"/>
      </w:pPr>
      <w:proofErr w:type="gramStart"/>
      <w:r>
        <w:t>bir</w:t>
      </w:r>
      <w:proofErr w:type="gramEnd"/>
      <w:r>
        <w:t xml:space="preserve"> süre öncesinde ihbar bildirimi yapması, ihlalde bulunan tarafa karşı fesih bildiriminde bulunan tarafın, protokol ihlali nedeniyle uğradığı zararı tazmin ettirme hakkı haizdir.</w:t>
      </w:r>
    </w:p>
    <w:p w14:paraId="386BFCF9" w14:textId="77777777" w:rsidR="000B131E" w:rsidRDefault="000B131E" w:rsidP="000B131E">
      <w:pPr>
        <w:jc w:val="both"/>
        <w:rPr>
          <w:color w:val="000000" w:themeColor="text1"/>
        </w:rPr>
      </w:pPr>
    </w:p>
    <w:p w14:paraId="21D4B7F2" w14:textId="77777777" w:rsidR="000B131E" w:rsidRDefault="000B131E" w:rsidP="000B131E">
      <w:pPr>
        <w:jc w:val="both"/>
        <w:rPr>
          <w:color w:val="000000" w:themeColor="text1"/>
        </w:rPr>
      </w:pPr>
      <w:r>
        <w:rPr>
          <w:b/>
          <w:color w:val="000000" w:themeColor="text1"/>
        </w:rPr>
        <w:t>YÜRÜTME</w:t>
      </w:r>
    </w:p>
    <w:p w14:paraId="78A1906F" w14:textId="77777777" w:rsidR="000B131E" w:rsidRDefault="000B131E" w:rsidP="000B131E">
      <w:pPr>
        <w:jc w:val="both"/>
        <w:rPr>
          <w:b/>
          <w:color w:val="000000" w:themeColor="text1"/>
        </w:rPr>
      </w:pPr>
      <w:r>
        <w:rPr>
          <w:b/>
          <w:color w:val="000000" w:themeColor="text1"/>
        </w:rPr>
        <w:t>Madde 11-</w:t>
      </w:r>
    </w:p>
    <w:p w14:paraId="692EE423" w14:textId="77777777" w:rsidR="000B131E" w:rsidRDefault="000B131E" w:rsidP="000B131E">
      <w:pPr>
        <w:jc w:val="both"/>
        <w:rPr>
          <w:color w:val="000000" w:themeColor="text1"/>
        </w:rPr>
      </w:pPr>
      <w:r>
        <w:rPr>
          <w:color w:val="000000" w:themeColor="text1"/>
        </w:rPr>
        <w:t>Bu Protokol hükümlerini Kültür ve Turizm Bakanlığı ile Sincan Belediye Başkanlığı yürütür.</w:t>
      </w:r>
    </w:p>
    <w:p w14:paraId="46F30F9F" w14:textId="77777777" w:rsidR="000B131E" w:rsidRDefault="000B131E" w:rsidP="000B131E">
      <w:pPr>
        <w:jc w:val="both"/>
        <w:rPr>
          <w:color w:val="000000" w:themeColor="text1"/>
        </w:rPr>
      </w:pPr>
    </w:p>
    <w:p w14:paraId="75AB18BB" w14:textId="77777777" w:rsidR="000B131E" w:rsidRDefault="000B131E" w:rsidP="000B131E">
      <w:pPr>
        <w:jc w:val="both"/>
        <w:rPr>
          <w:b/>
          <w:color w:val="000000" w:themeColor="text1"/>
        </w:rPr>
      </w:pPr>
      <w:r>
        <w:rPr>
          <w:b/>
          <w:color w:val="000000" w:themeColor="text1"/>
        </w:rPr>
        <w:t>YÜRÜRLÜK</w:t>
      </w:r>
    </w:p>
    <w:p w14:paraId="3FE0B332" w14:textId="77777777" w:rsidR="000B131E" w:rsidRDefault="000B131E" w:rsidP="000B131E">
      <w:pPr>
        <w:jc w:val="both"/>
        <w:rPr>
          <w:b/>
          <w:color w:val="000000" w:themeColor="text1"/>
        </w:rPr>
      </w:pPr>
      <w:r>
        <w:rPr>
          <w:b/>
          <w:color w:val="000000" w:themeColor="text1"/>
        </w:rPr>
        <w:t>Madde 12-</w:t>
      </w:r>
    </w:p>
    <w:p w14:paraId="2A476958" w14:textId="77777777" w:rsidR="000B131E" w:rsidRDefault="000B131E" w:rsidP="000B131E">
      <w:pPr>
        <w:jc w:val="both"/>
        <w:rPr>
          <w:color w:val="000000" w:themeColor="text1"/>
        </w:rPr>
      </w:pPr>
      <w:r>
        <w:rPr>
          <w:color w:val="000000" w:themeColor="text1"/>
        </w:rPr>
        <w:t xml:space="preserve">Bu protokol, dört (4) sayfa, üç (3) suret ve on bir (12) madde olarak, taraflarca imzalandığı </w:t>
      </w:r>
      <w:proofErr w:type="gramStart"/>
      <w:r>
        <w:rPr>
          <w:color w:val="000000" w:themeColor="text1"/>
        </w:rPr>
        <w:t>tarihten            …</w:t>
      </w:r>
      <w:proofErr w:type="gramEnd"/>
      <w:r>
        <w:rPr>
          <w:color w:val="000000" w:themeColor="text1"/>
        </w:rPr>
        <w:t xml:space="preserve">  /...  /… </w:t>
      </w:r>
      <w:proofErr w:type="gramStart"/>
      <w:r>
        <w:rPr>
          <w:color w:val="000000" w:themeColor="text1"/>
        </w:rPr>
        <w:t>itibaren</w:t>
      </w:r>
      <w:proofErr w:type="gramEnd"/>
      <w:r>
        <w:rPr>
          <w:color w:val="000000" w:themeColor="text1"/>
        </w:rPr>
        <w:t xml:space="preserve"> yürürlüğe girer.</w:t>
      </w:r>
    </w:p>
    <w:p w14:paraId="10A12931" w14:textId="77777777" w:rsidR="000B131E" w:rsidRDefault="000B131E" w:rsidP="000B131E">
      <w:pPr>
        <w:jc w:val="both"/>
        <w:rPr>
          <w:color w:val="000000" w:themeColor="text1"/>
        </w:rPr>
      </w:pPr>
    </w:p>
    <w:p w14:paraId="11B5F693" w14:textId="77777777" w:rsidR="000B131E" w:rsidRDefault="000B131E" w:rsidP="000B131E">
      <w:pPr>
        <w:jc w:val="both"/>
        <w:rPr>
          <w:color w:val="000000" w:themeColor="text1"/>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14"/>
        <w:gridCol w:w="3071"/>
      </w:tblGrid>
      <w:tr w:rsidR="000B131E" w14:paraId="4AB0B4A8" w14:textId="77777777" w:rsidTr="000B131E">
        <w:trPr>
          <w:trHeight w:val="522"/>
        </w:trPr>
        <w:tc>
          <w:tcPr>
            <w:tcW w:w="3227" w:type="dxa"/>
            <w:hideMark/>
          </w:tcPr>
          <w:p w14:paraId="0CC11A9B" w14:textId="77777777" w:rsidR="000B131E" w:rsidRPr="0007679E" w:rsidRDefault="000B131E">
            <w:pPr>
              <w:jc w:val="both"/>
              <w:rPr>
                <w:b/>
                <w:color w:val="000000" w:themeColor="text1"/>
              </w:rPr>
            </w:pPr>
            <w:r w:rsidRPr="0007679E">
              <w:rPr>
                <w:b/>
                <w:color w:val="000000" w:themeColor="text1"/>
              </w:rPr>
              <w:t xml:space="preserve">           Ali AYVAZOĞLU</w:t>
            </w:r>
          </w:p>
        </w:tc>
        <w:tc>
          <w:tcPr>
            <w:tcW w:w="2914" w:type="dxa"/>
          </w:tcPr>
          <w:p w14:paraId="67265E6F" w14:textId="77777777" w:rsidR="000B131E" w:rsidRDefault="000B131E">
            <w:pPr>
              <w:pStyle w:val="NormalWeb"/>
              <w:spacing w:line="276" w:lineRule="auto"/>
              <w:jc w:val="center"/>
              <w:rPr>
                <w:rFonts w:eastAsiaTheme="minorEastAsia"/>
                <w:b/>
                <w:color w:val="000000" w:themeColor="text1"/>
              </w:rPr>
            </w:pPr>
          </w:p>
        </w:tc>
        <w:tc>
          <w:tcPr>
            <w:tcW w:w="3071" w:type="dxa"/>
            <w:hideMark/>
          </w:tcPr>
          <w:p w14:paraId="4601B605" w14:textId="42027BF4" w:rsidR="00513154" w:rsidRDefault="00513154" w:rsidP="00513154">
            <w:pPr>
              <w:pStyle w:val="NormalWeb"/>
              <w:spacing w:line="276" w:lineRule="auto"/>
              <w:rPr>
                <w:rFonts w:eastAsiaTheme="minorEastAsia"/>
                <w:b/>
                <w:color w:val="000000" w:themeColor="text1"/>
              </w:rPr>
            </w:pPr>
            <w:r>
              <w:rPr>
                <w:rFonts w:eastAsiaTheme="minorEastAsia"/>
                <w:b/>
                <w:color w:val="000000" w:themeColor="text1"/>
              </w:rPr>
              <w:t xml:space="preserve">      </w:t>
            </w:r>
            <w:bookmarkStart w:id="1" w:name="_GoBack"/>
            <w:bookmarkEnd w:id="1"/>
            <w:r w:rsidR="000B131E">
              <w:rPr>
                <w:rFonts w:eastAsiaTheme="minorEastAsia"/>
                <w:b/>
                <w:color w:val="000000" w:themeColor="text1"/>
              </w:rPr>
              <w:t>Murat ERCAN</w:t>
            </w:r>
          </w:p>
        </w:tc>
      </w:tr>
      <w:tr w:rsidR="000B131E" w14:paraId="6451512B" w14:textId="77777777" w:rsidTr="000B131E">
        <w:trPr>
          <w:trHeight w:val="293"/>
        </w:trPr>
        <w:tc>
          <w:tcPr>
            <w:tcW w:w="3227" w:type="dxa"/>
            <w:hideMark/>
          </w:tcPr>
          <w:p w14:paraId="780F7EDF" w14:textId="77777777" w:rsidR="000B131E" w:rsidRPr="0007679E" w:rsidRDefault="000B131E">
            <w:pPr>
              <w:jc w:val="center"/>
              <w:rPr>
                <w:rFonts w:eastAsiaTheme="minorEastAsia"/>
                <w:b/>
                <w:color w:val="000000" w:themeColor="text1"/>
              </w:rPr>
            </w:pPr>
            <w:r w:rsidRPr="0007679E">
              <w:rPr>
                <w:b/>
                <w:color w:val="000000" w:themeColor="text1"/>
              </w:rPr>
              <w:t>Kültür ve Turizm Bakanı a.</w:t>
            </w:r>
          </w:p>
          <w:p w14:paraId="05833C28" w14:textId="77777777" w:rsidR="000B131E" w:rsidRDefault="000B131E">
            <w:pPr>
              <w:jc w:val="center"/>
              <w:rPr>
                <w:color w:val="000000" w:themeColor="text1"/>
              </w:rPr>
            </w:pPr>
            <w:r w:rsidRPr="0007679E">
              <w:rPr>
                <w:b/>
                <w:color w:val="000000" w:themeColor="text1"/>
              </w:rPr>
              <w:t>İl Kültür ve Turizm Müdürü</w:t>
            </w:r>
          </w:p>
        </w:tc>
        <w:tc>
          <w:tcPr>
            <w:tcW w:w="2914" w:type="dxa"/>
          </w:tcPr>
          <w:p w14:paraId="16A789D9" w14:textId="77777777" w:rsidR="000B131E" w:rsidRDefault="000B131E">
            <w:pPr>
              <w:pStyle w:val="NormalWeb"/>
              <w:spacing w:afterAutospacing="0" w:line="276" w:lineRule="auto"/>
              <w:jc w:val="both"/>
              <w:rPr>
                <w:color w:val="000000" w:themeColor="text1"/>
              </w:rPr>
            </w:pPr>
          </w:p>
        </w:tc>
        <w:tc>
          <w:tcPr>
            <w:tcW w:w="3071" w:type="dxa"/>
            <w:hideMark/>
          </w:tcPr>
          <w:p w14:paraId="34600FF7" w14:textId="77777777" w:rsidR="000B131E" w:rsidRPr="0007679E" w:rsidRDefault="000B131E" w:rsidP="00513154">
            <w:pPr>
              <w:rPr>
                <w:b/>
                <w:color w:val="000000" w:themeColor="text1"/>
              </w:rPr>
            </w:pPr>
            <w:r w:rsidRPr="0007679E">
              <w:rPr>
                <w:b/>
                <w:color w:val="000000" w:themeColor="text1"/>
              </w:rPr>
              <w:t>Sincan Belediye Başkanı</w:t>
            </w:r>
          </w:p>
        </w:tc>
      </w:tr>
    </w:tbl>
    <w:p w14:paraId="1D9B9EC0" w14:textId="77777777" w:rsidR="003323F8" w:rsidRPr="000B131E" w:rsidRDefault="003323F8" w:rsidP="000B131E">
      <w:pPr>
        <w:jc w:val="center"/>
      </w:pPr>
    </w:p>
    <w:sectPr w:rsidR="003323F8" w:rsidRPr="000B131E"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F2FFC" w14:textId="77777777" w:rsidR="003D15A8" w:rsidRDefault="003D15A8">
      <w:r>
        <w:separator/>
      </w:r>
    </w:p>
  </w:endnote>
  <w:endnote w:type="continuationSeparator" w:id="0">
    <w:p w14:paraId="6FB98503" w14:textId="77777777" w:rsidR="003D15A8" w:rsidRDefault="003D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59847"/>
      <w:docPartObj>
        <w:docPartGallery w:val="Page Numbers (Bottom of Page)"/>
        <w:docPartUnique/>
      </w:docPartObj>
    </w:sdtPr>
    <w:sdtContent>
      <w:p w14:paraId="1B3D5151" w14:textId="6E9F159F" w:rsidR="000B131E" w:rsidRDefault="000B131E">
        <w:pPr>
          <w:pStyle w:val="Altbilgi"/>
          <w:jc w:val="center"/>
        </w:pPr>
        <w:r>
          <w:fldChar w:fldCharType="begin"/>
        </w:r>
        <w:r>
          <w:instrText>PAGE   \* MERGEFORMAT</w:instrText>
        </w:r>
        <w:r>
          <w:fldChar w:fldCharType="separate"/>
        </w:r>
        <w:r w:rsidR="00513154">
          <w:rPr>
            <w:noProof/>
          </w:rPr>
          <w:t>4</w:t>
        </w:r>
        <w:r>
          <w:fldChar w:fldCharType="end"/>
        </w:r>
        <w:r>
          <w:t>/5</w:t>
        </w:r>
      </w:p>
    </w:sdtContent>
  </w:sdt>
  <w:p w14:paraId="34DB5953" w14:textId="77777777" w:rsidR="000B131E" w:rsidRDefault="000B13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2548" w14:textId="77777777" w:rsidR="003D15A8" w:rsidRDefault="003D15A8">
      <w:r>
        <w:separator/>
      </w:r>
    </w:p>
  </w:footnote>
  <w:footnote w:type="continuationSeparator" w:id="0">
    <w:p w14:paraId="732BB200" w14:textId="77777777" w:rsidR="003D15A8" w:rsidRDefault="003D1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62827D2D" w:rsidR="001928DE" w:rsidRDefault="00D10A5B">
    <w:pPr>
      <w:jc w:val="both"/>
    </w:pPr>
    <w:r>
      <w:rPr>
        <w:b/>
      </w:rPr>
      <w:t>KARAR:</w:t>
    </w:r>
    <w:r w:rsidR="00C06786">
      <w:rPr>
        <w:b/>
      </w:rPr>
      <w:t xml:space="preserve"> </w:t>
    </w:r>
    <w:r w:rsidR="003C3828">
      <w:rPr>
        <w:b/>
      </w:rPr>
      <w:t>28</w:t>
    </w:r>
    <w:r w:rsidR="00C06786">
      <w:rPr>
        <w:b/>
      </w:rPr>
      <w:t xml:space="preserve">                                                                                        </w:t>
    </w:r>
    <w:r w:rsidR="00C06786">
      <w:rPr>
        <w:b/>
      </w:rPr>
      <w:tab/>
      <w:t xml:space="preserve">               </w:t>
    </w:r>
    <w:r w:rsidR="00C06786">
      <w:rPr>
        <w:b/>
      </w:rPr>
      <w:tab/>
    </w:r>
    <w:r w:rsidR="00151F10">
      <w:rPr>
        <w:b/>
      </w:rPr>
      <w:t>01</w:t>
    </w:r>
    <w:r w:rsidR="00045725">
      <w:rPr>
        <w:b/>
      </w:rPr>
      <w:t>.</w:t>
    </w:r>
    <w:r w:rsidR="00302E75">
      <w:rPr>
        <w:b/>
      </w:rPr>
      <w:t>02</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63C8"/>
    <w:multiLevelType w:val="hybridMultilevel"/>
    <w:tmpl w:val="8B825C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nsid w:val="15C02465"/>
    <w:multiLevelType w:val="hybridMultilevel"/>
    <w:tmpl w:val="D41254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2">
    <w:nsid w:val="23232F84"/>
    <w:multiLevelType w:val="hybridMultilevel"/>
    <w:tmpl w:val="5E88143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C23B66"/>
    <w:multiLevelType w:val="hybridMultilevel"/>
    <w:tmpl w:val="C2DC04D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2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3">
    <w:nsid w:val="56A66342"/>
    <w:multiLevelType w:val="hybridMultilevel"/>
    <w:tmpl w:val="B508A3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CF85BFE"/>
    <w:multiLevelType w:val="hybridMultilevel"/>
    <w:tmpl w:val="81AE99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697C7E0C"/>
    <w:multiLevelType w:val="hybridMultilevel"/>
    <w:tmpl w:val="E2406A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30"/>
  </w:num>
  <w:num w:numId="2">
    <w:abstractNumId w:val="9"/>
  </w:num>
  <w:num w:numId="3">
    <w:abstractNumId w:val="24"/>
  </w:num>
  <w:num w:numId="4">
    <w:abstractNumId w:val="4"/>
  </w:num>
  <w:num w:numId="5">
    <w:abstractNumId w:val="32"/>
  </w:num>
  <w:num w:numId="6">
    <w:abstractNumId w:val="20"/>
  </w:num>
  <w:num w:numId="7">
    <w:abstractNumId w:val="13"/>
  </w:num>
  <w:num w:numId="8">
    <w:abstractNumId w:val="22"/>
  </w:num>
  <w:num w:numId="9">
    <w:abstractNumId w:val="26"/>
  </w:num>
  <w:num w:numId="10">
    <w:abstractNumId w:val="7"/>
  </w:num>
  <w:num w:numId="11">
    <w:abstractNumId w:val="3"/>
  </w:num>
  <w:num w:numId="12">
    <w:abstractNumId w:val="19"/>
  </w:num>
  <w:num w:numId="13">
    <w:abstractNumId w:val="33"/>
  </w:num>
  <w:num w:numId="14">
    <w:abstractNumId w:val="1"/>
  </w:num>
  <w:num w:numId="15">
    <w:abstractNumId w:val="29"/>
  </w:num>
  <w:num w:numId="16">
    <w:abstractNumId w:val="14"/>
  </w:num>
  <w:num w:numId="17">
    <w:abstractNumId w:val="15"/>
  </w:num>
  <w:num w:numId="18">
    <w:abstractNumId w:val="2"/>
  </w:num>
  <w:num w:numId="19">
    <w:abstractNumId w:val="16"/>
  </w:num>
  <w:num w:numId="20">
    <w:abstractNumId w:val="31"/>
  </w:num>
  <w:num w:numId="21">
    <w:abstractNumId w:val="17"/>
  </w:num>
  <w:num w:numId="22">
    <w:abstractNumId w:val="10"/>
  </w:num>
  <w:num w:numId="23">
    <w:abstractNumId w:val="21"/>
  </w:num>
  <w:num w:numId="24">
    <w:abstractNumId w:val="11"/>
  </w:num>
  <w:num w:numId="25">
    <w:abstractNumId w:val="27"/>
  </w:num>
  <w:num w:numId="26">
    <w:abstractNumId w:val="8"/>
  </w:num>
  <w:num w:numId="27">
    <w:abstractNumId w:val="6"/>
  </w:num>
  <w:num w:numId="28">
    <w:abstractNumId w:val="5"/>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7679E"/>
    <w:rsid w:val="000913DD"/>
    <w:rsid w:val="00093925"/>
    <w:rsid w:val="000B131E"/>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C3828"/>
    <w:rsid w:val="003D15A8"/>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3154"/>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0B13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Balk2Char">
    <w:name w:val="Başlık 2 Char"/>
    <w:basedOn w:val="VarsaylanParagrafYazTipi"/>
    <w:link w:val="Balk2"/>
    <w:uiPriority w:val="9"/>
    <w:semiHidden/>
    <w:rsid w:val="000B131E"/>
    <w:rPr>
      <w:rFonts w:asciiTheme="majorHAnsi" w:eastAsiaTheme="majorEastAsia" w:hAnsiTheme="majorHAnsi" w:cstheme="majorBidi"/>
      <w:color w:val="365F91" w:themeColor="accent1" w:themeShade="BF"/>
      <w:sz w:val="26"/>
      <w:szCs w:val="26"/>
      <w:lang w:eastAsia="tr-TR"/>
    </w:rPr>
  </w:style>
  <w:style w:type="paragraph" w:customStyle="1" w:styleId="Standard">
    <w:name w:val="Standard"/>
    <w:uiPriority w:val="99"/>
    <w:qFormat/>
    <w:rsid w:val="000B131E"/>
    <w:pPr>
      <w:suppressAutoHyphens/>
      <w:spacing w:after="200" w:line="276" w:lineRule="auto"/>
    </w:pPr>
    <w:rPr>
      <w:rFonts w:ascii="Calibri" w:eastAsia="Calibri" w:hAnsi="Calibri" w:cs="Times New Roman"/>
      <w:color w:val="00000A"/>
      <w:sz w:val="22"/>
    </w:rPr>
  </w:style>
  <w:style w:type="table" w:styleId="TabloKlavuzu">
    <w:name w:val="Table Grid"/>
    <w:basedOn w:val="NormalTablo"/>
    <w:uiPriority w:val="59"/>
    <w:rsid w:val="000B131E"/>
    <w:rPr>
      <w:rFonts w:eastAsiaTheme="minorEastAsi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306620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CF1E-1267-4E6B-B2E3-43E582F7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1595</Words>
  <Characters>9098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2020-11-03T07:10:00Z</cp:lastPrinted>
  <dcterms:created xsi:type="dcterms:W3CDTF">2020-09-07T13:38:00Z</dcterms:created>
  <dcterms:modified xsi:type="dcterms:W3CDTF">2023-02-02T06:53:00Z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