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EDE2" w14:textId="5441F752" w:rsidR="00895C6A" w:rsidRPr="00EB4B6F" w:rsidRDefault="00895C6A" w:rsidP="00A3093F">
      <w:pPr>
        <w:tabs>
          <w:tab w:val="left" w:pos="1943"/>
        </w:tabs>
        <w:jc w:val="both"/>
      </w:pP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0E30D0A" w14:textId="438CA757" w:rsidR="009A3F9F" w:rsidRDefault="009A3F9F" w:rsidP="00A3093F">
      <w:pPr>
        <w:jc w:val="both"/>
        <w:rPr>
          <w:b/>
        </w:rPr>
      </w:pPr>
    </w:p>
    <w:p w14:paraId="05FC9C3C" w14:textId="77777777" w:rsidR="00A3093F" w:rsidRPr="00EB4B6F" w:rsidRDefault="00A3093F" w:rsidP="00A3093F">
      <w:pPr>
        <w:jc w:val="both"/>
        <w:rPr>
          <w:b/>
        </w:rPr>
      </w:pPr>
    </w:p>
    <w:p w14:paraId="439D9EB5" w14:textId="4708E59F" w:rsidR="00F063BF" w:rsidRPr="00EB4B6F" w:rsidRDefault="00A3093F" w:rsidP="0034616D">
      <w:pPr>
        <w:ind w:firstLine="709"/>
        <w:jc w:val="both"/>
      </w:pPr>
      <w:bookmarkStart w:id="0" w:name="__DdeLink__146_2610451006"/>
      <w:r>
        <w:t xml:space="preserve">Sincan’da Tarımın geliştirilmesi için, Belediyemizce yapılacak çalışmaların belirlenmesi </w:t>
      </w:r>
      <w:r w:rsidRPr="002850FA">
        <w:rPr>
          <w:color w:val="000000"/>
          <w:shd w:val="clear" w:color="auto" w:fill="FFFFFF"/>
        </w:rPr>
        <w:t xml:space="preserve">ile ilgili </w:t>
      </w:r>
      <w:r w:rsidRPr="00A3093F">
        <w:rPr>
          <w:rFonts w:eastAsia="Calibri"/>
          <w:bCs/>
        </w:rPr>
        <w:t>Tarım ve Hayvancılık</w:t>
      </w:r>
      <w:r w:rsidRPr="00A3093F">
        <w:t xml:space="preserve"> Komisyonu ile </w:t>
      </w:r>
      <w:r w:rsidRPr="00A3093F">
        <w:rPr>
          <w:rFonts w:eastAsia="Calibri"/>
          <w:bCs/>
        </w:rPr>
        <w:t>Tüketici</w:t>
      </w:r>
      <w:r w:rsidRPr="00A3093F">
        <w:t xml:space="preserve"> Hakları Komisyonu</w:t>
      </w:r>
      <w:r w:rsidR="00F063BF" w:rsidRPr="00A3093F">
        <w:rPr>
          <w:rFonts w:eastAsia="Calibri"/>
          <w:color w:val="000000"/>
        </w:rPr>
        <w:t>nun</w:t>
      </w:r>
      <w:bookmarkEnd w:id="0"/>
      <w:r w:rsidR="00F063BF" w:rsidRPr="00EB4B6F">
        <w:rPr>
          <w:rFonts w:eastAsia="Calibri"/>
          <w:color w:val="000000"/>
        </w:rPr>
        <w:t xml:space="preserve"> </w:t>
      </w:r>
      <w:r>
        <w:rPr>
          <w:rFonts w:eastAsia="Calibri"/>
          <w:color w:val="000000"/>
        </w:rPr>
        <w:t>21</w:t>
      </w:r>
      <w:r w:rsidR="00EB470B" w:rsidRPr="00EB4B6F">
        <w:rPr>
          <w:rFonts w:eastAsia="Calibri"/>
          <w:color w:val="000000"/>
        </w:rPr>
        <w:t>.0</w:t>
      </w:r>
      <w:r w:rsidR="00EB4B6F">
        <w:rPr>
          <w:rFonts w:eastAsia="Calibri"/>
          <w:color w:val="000000"/>
        </w:rPr>
        <w:t>6</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6</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581E5334" w14:textId="77777777" w:rsidR="00A3093F" w:rsidRDefault="00C06786" w:rsidP="00A3093F">
      <w:pPr>
        <w:pStyle w:val="ListeParagraf"/>
        <w:ind w:left="0" w:firstLine="709"/>
        <w:jc w:val="both"/>
      </w:pPr>
      <w:r w:rsidRPr="00EB4B6F">
        <w:t>(</w:t>
      </w:r>
      <w:r w:rsidR="00A3093F">
        <w:t xml:space="preserve">Belediye meclisimizin 01.06.2023 tarihinde yapmış olduğu birleşimde görüşülerek komisyonlarımıza havale edilen, Sincan’da Tarımın geliştirilmesi için, Belediyemizce yapılacak çalışmaların belirlenmesi </w:t>
      </w:r>
      <w:r w:rsidR="00A3093F" w:rsidRPr="002850FA">
        <w:rPr>
          <w:color w:val="000000"/>
          <w:shd w:val="clear" w:color="auto" w:fill="FFFFFF"/>
        </w:rPr>
        <w:t>ile ilgili</w:t>
      </w:r>
      <w:r w:rsidR="00A3093F">
        <w:t xml:space="preserve"> konu incelendi. </w:t>
      </w:r>
    </w:p>
    <w:p w14:paraId="1E6AD2DA" w14:textId="77777777" w:rsidR="00A3093F" w:rsidRDefault="00A3093F" w:rsidP="00A3093F">
      <w:pPr>
        <w:ind w:firstLine="709"/>
        <w:jc w:val="both"/>
      </w:pPr>
      <w:r>
        <w:t xml:space="preserve">Komisyonlarımızca yapılan görüşmeler ve incelemeler neticesinde; </w:t>
      </w:r>
    </w:p>
    <w:p w14:paraId="0327AA53" w14:textId="77777777" w:rsidR="00A3093F" w:rsidRDefault="00A3093F" w:rsidP="00A3093F">
      <w:pPr>
        <w:ind w:firstLine="708"/>
        <w:jc w:val="both"/>
        <w:rPr>
          <w:color w:val="212529"/>
        </w:rPr>
      </w:pPr>
      <w:r w:rsidRPr="00D87760">
        <w:rPr>
          <w:color w:val="212529"/>
        </w:rPr>
        <w:t>Tarım, Cumhuriyet’in kuruluşundan günümüze kadar geçen süreçte, geleneksel üretimden</w:t>
      </w:r>
      <w:r>
        <w:rPr>
          <w:color w:val="212529"/>
        </w:rPr>
        <w:t xml:space="preserve"> </w:t>
      </w:r>
      <w:r w:rsidRPr="00D87760">
        <w:rPr>
          <w:color w:val="212529"/>
        </w:rPr>
        <w:t>teknolojik üretime geçerken ekonominin önemli bir parçası olarak da gelişmesini sürdürmektedir.</w:t>
      </w:r>
      <w:r>
        <w:rPr>
          <w:color w:val="212529"/>
        </w:rPr>
        <w:t xml:space="preserve"> </w:t>
      </w:r>
      <w:r w:rsidRPr="00D87760">
        <w:rPr>
          <w:color w:val="212529"/>
        </w:rPr>
        <w:t>Bugüne baktığımızda Türkiye, pek çok kısıtlamalar altında bile kendi kendine yeterli ülke yapısına</w:t>
      </w:r>
      <w:r>
        <w:rPr>
          <w:color w:val="212529"/>
        </w:rPr>
        <w:t xml:space="preserve"> </w:t>
      </w:r>
      <w:r w:rsidRPr="00D87760">
        <w:rPr>
          <w:color w:val="212529"/>
        </w:rPr>
        <w:t>ve potansiyeline sahip olma noktasına ulaşmıştır. Teknolojinin gelişmesi ile bitkisel üretim</w:t>
      </w:r>
      <w:r>
        <w:rPr>
          <w:color w:val="212529"/>
        </w:rPr>
        <w:t xml:space="preserve"> </w:t>
      </w:r>
      <w:r w:rsidRPr="00D87760">
        <w:rPr>
          <w:color w:val="212529"/>
        </w:rPr>
        <w:t>çeşitlenirken verim de artmış, örneğin buğdayda üretim artışı %1574, pamukta %2565,</w:t>
      </w:r>
      <w:r>
        <w:rPr>
          <w:color w:val="212529"/>
        </w:rPr>
        <w:t xml:space="preserve"> </w:t>
      </w:r>
      <w:r w:rsidRPr="00D87760">
        <w:rPr>
          <w:color w:val="212529"/>
        </w:rPr>
        <w:t>ayçiçeğinde %784</w:t>
      </w:r>
      <w:r>
        <w:rPr>
          <w:color w:val="212529"/>
        </w:rPr>
        <w:t xml:space="preserve">, patateste %8164’e kadar çıkmıştır. </w:t>
      </w:r>
      <w:r w:rsidRPr="00D87760">
        <w:rPr>
          <w:color w:val="212529"/>
        </w:rPr>
        <w:t>Bu veriler</w:t>
      </w:r>
      <w:r>
        <w:rPr>
          <w:color w:val="212529"/>
        </w:rPr>
        <w:t xml:space="preserve"> </w:t>
      </w:r>
      <w:r w:rsidRPr="00D87760">
        <w:rPr>
          <w:color w:val="212529"/>
        </w:rPr>
        <w:t>tarım sektöründe bugüne kadar çok hızlı bir</w:t>
      </w:r>
      <w:r>
        <w:rPr>
          <w:color w:val="212529"/>
        </w:rPr>
        <w:t xml:space="preserve"> </w:t>
      </w:r>
      <w:r w:rsidRPr="00D87760">
        <w:rPr>
          <w:color w:val="212529"/>
        </w:rPr>
        <w:t>değişime ve gelişime ulaşıldığını göstermektedir</w:t>
      </w:r>
      <w:r>
        <w:rPr>
          <w:color w:val="212529"/>
        </w:rPr>
        <w:t>.</w:t>
      </w:r>
    </w:p>
    <w:p w14:paraId="23BDDD50" w14:textId="77777777" w:rsidR="00A3093F" w:rsidRPr="00D87760" w:rsidRDefault="00A3093F" w:rsidP="00A3093F">
      <w:pPr>
        <w:ind w:firstLine="708"/>
        <w:jc w:val="both"/>
        <w:rPr>
          <w:color w:val="212529"/>
        </w:rPr>
      </w:pPr>
      <w:r w:rsidRPr="00D87760">
        <w:rPr>
          <w:color w:val="212529"/>
        </w:rPr>
        <w:t>Ülkemizde tarım ve hayvancılık önde gelen ekonomik faaliyetler ve geçim kaynakları içinde yer almaktadır. Türkiye’de tarım coğrafi şartlar gereğince zengin çeşitliliğe sahip olarak yapılmaktadır. Ülkemizin farklı bölgelerinde farklı tarım faaliyetleri takip edilmektedir.</w:t>
      </w:r>
    </w:p>
    <w:p w14:paraId="45E01185" w14:textId="77777777" w:rsidR="00A3093F" w:rsidRPr="00D87760" w:rsidRDefault="00A3093F" w:rsidP="00A3093F">
      <w:pPr>
        <w:jc w:val="both"/>
        <w:rPr>
          <w:color w:val="212529"/>
        </w:rPr>
      </w:pPr>
    </w:p>
    <w:p w14:paraId="400CE26C" w14:textId="77777777" w:rsidR="00A3093F" w:rsidRPr="00D87760" w:rsidRDefault="00A3093F" w:rsidP="00A3093F">
      <w:pPr>
        <w:ind w:firstLine="708"/>
        <w:jc w:val="both"/>
        <w:rPr>
          <w:b/>
          <w:color w:val="212529"/>
        </w:rPr>
      </w:pPr>
      <w:r w:rsidRPr="00D87760">
        <w:rPr>
          <w:b/>
          <w:color w:val="212529"/>
        </w:rPr>
        <w:t>Türkiye’de tarımı geliştirmek için şunlar yapılabilir:</w:t>
      </w:r>
    </w:p>
    <w:p w14:paraId="49573189" w14:textId="77777777" w:rsidR="00A3093F" w:rsidRPr="00D87760" w:rsidRDefault="00A3093F" w:rsidP="00A3093F">
      <w:pPr>
        <w:ind w:firstLine="708"/>
        <w:jc w:val="both"/>
        <w:rPr>
          <w:color w:val="212529"/>
        </w:rPr>
      </w:pPr>
    </w:p>
    <w:p w14:paraId="3114289E" w14:textId="77777777" w:rsidR="00A3093F" w:rsidRPr="00D87760" w:rsidRDefault="00A3093F" w:rsidP="00A3093F">
      <w:pPr>
        <w:ind w:firstLine="708"/>
        <w:jc w:val="both"/>
        <w:rPr>
          <w:color w:val="212529"/>
        </w:rPr>
      </w:pPr>
      <w:r>
        <w:rPr>
          <w:color w:val="212529"/>
        </w:rPr>
        <w:t xml:space="preserve">* </w:t>
      </w:r>
      <w:r w:rsidRPr="00D87760">
        <w:rPr>
          <w:color w:val="212529"/>
        </w:rPr>
        <w:t>Topr</w:t>
      </w:r>
      <w:r>
        <w:rPr>
          <w:color w:val="212529"/>
        </w:rPr>
        <w:t>ak özellikleri geliştirilebilir,</w:t>
      </w:r>
    </w:p>
    <w:p w14:paraId="6D66F2B0" w14:textId="77777777" w:rsidR="00A3093F" w:rsidRPr="00D87760" w:rsidRDefault="00A3093F" w:rsidP="00A3093F">
      <w:pPr>
        <w:ind w:firstLine="708"/>
        <w:jc w:val="both"/>
        <w:rPr>
          <w:color w:val="212529"/>
        </w:rPr>
      </w:pPr>
      <w:r>
        <w:rPr>
          <w:color w:val="212529"/>
        </w:rPr>
        <w:t>* Bitki örtüsü korunabilir,</w:t>
      </w:r>
    </w:p>
    <w:p w14:paraId="21793A1B" w14:textId="77777777" w:rsidR="00A3093F" w:rsidRPr="00D87760" w:rsidRDefault="00A3093F" w:rsidP="00A3093F">
      <w:pPr>
        <w:ind w:firstLine="708"/>
        <w:jc w:val="both"/>
        <w:rPr>
          <w:color w:val="212529"/>
        </w:rPr>
      </w:pPr>
      <w:r>
        <w:rPr>
          <w:color w:val="212529"/>
        </w:rPr>
        <w:t xml:space="preserve">* </w:t>
      </w:r>
      <w:r w:rsidRPr="00D87760">
        <w:rPr>
          <w:color w:val="212529"/>
        </w:rPr>
        <w:t>Endemik ve nadir bi</w:t>
      </w:r>
      <w:r>
        <w:rPr>
          <w:color w:val="212529"/>
        </w:rPr>
        <w:t>tkiler koruma altına alınabilir,</w:t>
      </w:r>
    </w:p>
    <w:p w14:paraId="42B6F480" w14:textId="77777777" w:rsidR="00A3093F" w:rsidRPr="00D87760" w:rsidRDefault="00A3093F" w:rsidP="00A3093F">
      <w:pPr>
        <w:ind w:firstLine="708"/>
        <w:jc w:val="both"/>
        <w:rPr>
          <w:color w:val="212529"/>
        </w:rPr>
      </w:pPr>
      <w:r>
        <w:rPr>
          <w:color w:val="212529"/>
        </w:rPr>
        <w:t xml:space="preserve">* </w:t>
      </w:r>
      <w:r w:rsidRPr="00D87760">
        <w:rPr>
          <w:color w:val="212529"/>
        </w:rPr>
        <w:t>Sulama ve bakı</w:t>
      </w:r>
      <w:r>
        <w:rPr>
          <w:color w:val="212529"/>
        </w:rPr>
        <w:t>m faaliyetleri geliştirilebilir,</w:t>
      </w:r>
    </w:p>
    <w:p w14:paraId="7FCEB268" w14:textId="77777777" w:rsidR="00A3093F" w:rsidRPr="00D87760" w:rsidRDefault="00A3093F" w:rsidP="00A3093F">
      <w:pPr>
        <w:ind w:firstLine="708"/>
        <w:jc w:val="both"/>
        <w:rPr>
          <w:color w:val="212529"/>
        </w:rPr>
      </w:pPr>
      <w:r>
        <w:rPr>
          <w:color w:val="212529"/>
        </w:rPr>
        <w:t xml:space="preserve">* </w:t>
      </w:r>
      <w:r w:rsidRPr="00D87760">
        <w:rPr>
          <w:color w:val="212529"/>
        </w:rPr>
        <w:t>Yen</w:t>
      </w:r>
      <w:r>
        <w:rPr>
          <w:color w:val="212529"/>
        </w:rPr>
        <w:t>i tarım alanları belirlenebilir,</w:t>
      </w:r>
    </w:p>
    <w:p w14:paraId="379F2CCE" w14:textId="77777777" w:rsidR="00A3093F" w:rsidRPr="00D87760" w:rsidRDefault="00A3093F" w:rsidP="00A3093F">
      <w:pPr>
        <w:ind w:firstLine="708"/>
        <w:jc w:val="both"/>
        <w:rPr>
          <w:color w:val="212529"/>
        </w:rPr>
      </w:pPr>
      <w:r>
        <w:rPr>
          <w:color w:val="212529"/>
        </w:rPr>
        <w:t xml:space="preserve">* </w:t>
      </w:r>
      <w:r w:rsidRPr="00D87760">
        <w:rPr>
          <w:color w:val="212529"/>
        </w:rPr>
        <w:t>Toprağa dair yeni bakım ve ilaçlama yöntemleri ile güb</w:t>
      </w:r>
      <w:r>
        <w:rPr>
          <w:color w:val="212529"/>
        </w:rPr>
        <w:t>releme faaliyetleri yapılabilir,</w:t>
      </w:r>
    </w:p>
    <w:p w14:paraId="70869966" w14:textId="77777777" w:rsidR="00A3093F" w:rsidRPr="00D87760" w:rsidRDefault="00A3093F" w:rsidP="00A3093F">
      <w:pPr>
        <w:ind w:firstLine="708"/>
        <w:jc w:val="both"/>
        <w:rPr>
          <w:color w:val="212529"/>
        </w:rPr>
      </w:pPr>
      <w:r>
        <w:rPr>
          <w:color w:val="212529"/>
        </w:rPr>
        <w:t xml:space="preserve">* </w:t>
      </w:r>
      <w:r w:rsidRPr="00D87760">
        <w:rPr>
          <w:color w:val="212529"/>
        </w:rPr>
        <w:t xml:space="preserve">Toprağın işlenmesinde doğru yöntemler </w:t>
      </w:r>
      <w:proofErr w:type="gramStart"/>
      <w:r w:rsidRPr="00D87760">
        <w:rPr>
          <w:color w:val="212529"/>
        </w:rPr>
        <w:t>kullanılmalı,</w:t>
      </w:r>
      <w:proofErr w:type="gramEnd"/>
      <w:r w:rsidRPr="00D87760">
        <w:rPr>
          <w:color w:val="212529"/>
        </w:rPr>
        <w:t xml:space="preserve"> hem toprağın özelliği azaltılmamalı, hem de erozyona uğratılmamalı</w:t>
      </w:r>
      <w:r>
        <w:rPr>
          <w:color w:val="212529"/>
        </w:rPr>
        <w:t>,</w:t>
      </w:r>
    </w:p>
    <w:p w14:paraId="76B7D197" w14:textId="77777777" w:rsidR="00A3093F" w:rsidRPr="00D87760" w:rsidRDefault="00A3093F" w:rsidP="00A3093F">
      <w:pPr>
        <w:ind w:firstLine="708"/>
        <w:jc w:val="both"/>
        <w:rPr>
          <w:color w:val="212529"/>
        </w:rPr>
      </w:pPr>
      <w:r>
        <w:rPr>
          <w:color w:val="212529"/>
        </w:rPr>
        <w:t xml:space="preserve">* </w:t>
      </w:r>
      <w:r w:rsidRPr="00D87760">
        <w:rPr>
          <w:color w:val="212529"/>
        </w:rPr>
        <w:t>Uygun zaman ve miktarda gübreleme yapılmalı</w:t>
      </w:r>
      <w:r>
        <w:rPr>
          <w:color w:val="212529"/>
        </w:rPr>
        <w:t>,</w:t>
      </w:r>
    </w:p>
    <w:p w14:paraId="04F091A9" w14:textId="77777777" w:rsidR="00A3093F" w:rsidRPr="00D87760" w:rsidRDefault="00A3093F" w:rsidP="00A3093F">
      <w:pPr>
        <w:ind w:firstLine="708"/>
        <w:jc w:val="both"/>
        <w:rPr>
          <w:color w:val="212529"/>
        </w:rPr>
      </w:pPr>
      <w:r>
        <w:rPr>
          <w:color w:val="212529"/>
        </w:rPr>
        <w:t xml:space="preserve">* </w:t>
      </w:r>
      <w:r w:rsidRPr="00D87760">
        <w:rPr>
          <w:color w:val="212529"/>
        </w:rPr>
        <w:t xml:space="preserve">Hastalık ve zararlılarla mücadelede </w:t>
      </w:r>
      <w:proofErr w:type="spellStart"/>
      <w:r w:rsidRPr="00D87760">
        <w:rPr>
          <w:color w:val="212529"/>
        </w:rPr>
        <w:t>biyoteknik</w:t>
      </w:r>
      <w:proofErr w:type="spellEnd"/>
      <w:r w:rsidRPr="00D87760">
        <w:rPr>
          <w:color w:val="212529"/>
        </w:rPr>
        <w:t xml:space="preserve"> uygulamalardan yararlanılmalı, zehir içeren kimyasallar tercih edilmemeli</w:t>
      </w:r>
      <w:r>
        <w:rPr>
          <w:color w:val="212529"/>
        </w:rPr>
        <w:t>,</w:t>
      </w:r>
    </w:p>
    <w:p w14:paraId="1C10A0FE" w14:textId="77777777" w:rsidR="00A3093F" w:rsidRPr="00D87760" w:rsidRDefault="00A3093F" w:rsidP="00A3093F">
      <w:pPr>
        <w:ind w:firstLine="708"/>
        <w:jc w:val="both"/>
        <w:rPr>
          <w:color w:val="212529"/>
        </w:rPr>
      </w:pPr>
      <w:r>
        <w:rPr>
          <w:color w:val="212529"/>
        </w:rPr>
        <w:t xml:space="preserve">* </w:t>
      </w:r>
      <w:r w:rsidRPr="00D87760">
        <w:rPr>
          <w:color w:val="212529"/>
        </w:rPr>
        <w:t>Ekim ve hasat mevsimleri doğru zamanda yapılmalı</w:t>
      </w:r>
      <w:r>
        <w:rPr>
          <w:color w:val="212529"/>
        </w:rPr>
        <w:t>,</w:t>
      </w:r>
    </w:p>
    <w:p w14:paraId="44FCE446" w14:textId="77777777" w:rsidR="00A3093F" w:rsidRDefault="00A3093F" w:rsidP="00A3093F">
      <w:pPr>
        <w:ind w:firstLine="708"/>
        <w:jc w:val="both"/>
        <w:rPr>
          <w:color w:val="212529"/>
        </w:rPr>
      </w:pPr>
      <w:r>
        <w:rPr>
          <w:color w:val="212529"/>
        </w:rPr>
        <w:t xml:space="preserve">* </w:t>
      </w:r>
      <w:r w:rsidRPr="00D87760">
        <w:rPr>
          <w:color w:val="212529"/>
        </w:rPr>
        <w:t>Ürün, toprak ve su analizleri iyi yapılmalı</w:t>
      </w:r>
      <w:r>
        <w:rPr>
          <w:color w:val="212529"/>
        </w:rPr>
        <w:t>dır.</w:t>
      </w:r>
    </w:p>
    <w:p w14:paraId="34CE2D84" w14:textId="77777777" w:rsidR="00A3093F" w:rsidRDefault="00A3093F" w:rsidP="00A3093F">
      <w:pPr>
        <w:ind w:firstLine="708"/>
        <w:jc w:val="both"/>
        <w:rPr>
          <w:color w:val="212529"/>
        </w:rPr>
      </w:pPr>
    </w:p>
    <w:p w14:paraId="64B503DB" w14:textId="77777777" w:rsidR="00A3093F" w:rsidRDefault="00A3093F" w:rsidP="00A3093F">
      <w:pPr>
        <w:ind w:firstLine="708"/>
        <w:jc w:val="both"/>
        <w:rPr>
          <w:color w:val="212529"/>
        </w:rPr>
      </w:pPr>
      <w:r w:rsidRPr="006D47A6">
        <w:rPr>
          <w:color w:val="212529"/>
        </w:rPr>
        <w:t>Belediyemiz</w:t>
      </w:r>
      <w:r>
        <w:rPr>
          <w:color w:val="212529"/>
        </w:rPr>
        <w:t>,</w:t>
      </w:r>
      <w:r w:rsidRPr="006D47A6">
        <w:rPr>
          <w:color w:val="212529"/>
        </w:rPr>
        <w:t xml:space="preserve"> tarımın Sincan'da geliştirilmesi için çiftçileri</w:t>
      </w:r>
      <w:r>
        <w:rPr>
          <w:color w:val="212529"/>
        </w:rPr>
        <w:t xml:space="preserve">mizin kullanımına sunmak üzere Türkiye’de ve Ankara’da </w:t>
      </w:r>
      <w:r w:rsidRPr="006D47A6">
        <w:rPr>
          <w:color w:val="212529"/>
        </w:rPr>
        <w:t>nadir kullanılan Toprak analiz cihazını çiftçilerimizin kullanımına sunmuş</w:t>
      </w:r>
      <w:r>
        <w:rPr>
          <w:color w:val="212529"/>
        </w:rPr>
        <w:t xml:space="preserve">tur. </w:t>
      </w:r>
      <w:r w:rsidRPr="006D47A6">
        <w:rPr>
          <w:color w:val="212529"/>
        </w:rPr>
        <w:t xml:space="preserve">Diğer cihazlarda ezberlenmiş bir gübreleme sistemi varken </w:t>
      </w:r>
      <w:proofErr w:type="spellStart"/>
      <w:r w:rsidRPr="006D47A6">
        <w:rPr>
          <w:color w:val="212529"/>
        </w:rPr>
        <w:t>Agumenta</w:t>
      </w:r>
      <w:proofErr w:type="spellEnd"/>
      <w:r>
        <w:rPr>
          <w:color w:val="212529"/>
        </w:rPr>
        <w:t xml:space="preserve"> (</w:t>
      </w:r>
      <w:r w:rsidRPr="006D47A6">
        <w:rPr>
          <w:color w:val="212529"/>
        </w:rPr>
        <w:t>Toprak analiz cihazı</w:t>
      </w:r>
      <w:r>
        <w:rPr>
          <w:color w:val="212529"/>
        </w:rPr>
        <w:t>)</w:t>
      </w:r>
      <w:r w:rsidRPr="006D47A6">
        <w:rPr>
          <w:color w:val="212529"/>
        </w:rPr>
        <w:t xml:space="preserve"> ile anlık olarak birim toprağın azot durumunu ölçe</w:t>
      </w:r>
      <w:r>
        <w:rPr>
          <w:color w:val="212529"/>
        </w:rPr>
        <w:t>rek</w:t>
      </w:r>
      <w:r w:rsidRPr="006D47A6">
        <w:rPr>
          <w:color w:val="212529"/>
        </w:rPr>
        <w:t xml:space="preserve"> ve ona göre sinyal göndererek gübrelemeyi ona göre ayarlayan bir sistem</w:t>
      </w:r>
      <w:r>
        <w:rPr>
          <w:color w:val="212529"/>
        </w:rPr>
        <w:t xml:space="preserve"> yapılmıştır. </w:t>
      </w:r>
      <w:r w:rsidRPr="006D47A6">
        <w:rPr>
          <w:color w:val="212529"/>
        </w:rPr>
        <w:t>Bu şekilde yüzde 50’ye varan verim artışından</w:t>
      </w:r>
      <w:r>
        <w:rPr>
          <w:color w:val="212529"/>
        </w:rPr>
        <w:t xml:space="preserve"> çiftçilerimiz yararlanmış, g</w:t>
      </w:r>
      <w:r w:rsidRPr="006D47A6">
        <w:rPr>
          <w:color w:val="212529"/>
        </w:rPr>
        <w:t>übrelemedeki gereksiz atımların önüne geçil</w:t>
      </w:r>
      <w:r>
        <w:rPr>
          <w:color w:val="212529"/>
        </w:rPr>
        <w:t xml:space="preserve">miştir. </w:t>
      </w:r>
    </w:p>
    <w:p w14:paraId="0F61DFC6" w14:textId="77777777" w:rsidR="00A3093F" w:rsidRDefault="00A3093F" w:rsidP="00A3093F">
      <w:pPr>
        <w:ind w:firstLine="708"/>
        <w:jc w:val="both"/>
      </w:pPr>
      <w:r>
        <w:t xml:space="preserve">Belediyemiz ve Sincan Ziraat Odası </w:t>
      </w:r>
      <w:r>
        <w:rPr>
          <w:color w:val="212529"/>
        </w:rPr>
        <w:t xml:space="preserve">ile </w:t>
      </w:r>
      <w:proofErr w:type="gramStart"/>
      <w:r>
        <w:rPr>
          <w:color w:val="212529"/>
        </w:rPr>
        <w:t>işbirliği</w:t>
      </w:r>
      <w:proofErr w:type="gramEnd"/>
      <w:r>
        <w:rPr>
          <w:color w:val="212529"/>
        </w:rPr>
        <w:t xml:space="preserve"> halinde eğitici seminerler düzenlenerek Sincan’da Tarımın geliştirilmesi k</w:t>
      </w:r>
      <w:r>
        <w:t>omisyonlarımızca uygun görülmüştür.</w:t>
      </w:r>
    </w:p>
    <w:p w14:paraId="38D26208" w14:textId="38ABF51C" w:rsidR="00A3093F" w:rsidRDefault="00A3093F" w:rsidP="00A3093F">
      <w:pPr>
        <w:jc w:val="both"/>
      </w:pPr>
    </w:p>
    <w:p w14:paraId="37E716AD" w14:textId="77777777" w:rsidR="00A3093F" w:rsidRDefault="00A3093F" w:rsidP="00A3093F">
      <w:pPr>
        <w:jc w:val="both"/>
      </w:pPr>
    </w:p>
    <w:p w14:paraId="21CB39AC" w14:textId="24C10488" w:rsidR="00EB4B6F" w:rsidRDefault="00270283" w:rsidP="00A3093F">
      <w:pPr>
        <w:jc w:val="both"/>
      </w:pPr>
      <w:r w:rsidRPr="00EB4B6F">
        <w:lastRenderedPageBreak/>
        <w:tab/>
      </w:r>
      <w:r w:rsidRPr="00EB4B6F">
        <w:tab/>
      </w:r>
      <w:r w:rsidRPr="00EB4B6F">
        <w:tab/>
      </w:r>
      <w:r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6262EBB6" w:rsidR="001928DE" w:rsidRPr="00EB4B6F" w:rsidRDefault="00F063BF" w:rsidP="00252F2F">
      <w:pPr>
        <w:ind w:firstLine="709"/>
        <w:jc w:val="both"/>
      </w:pPr>
      <w:r w:rsidRPr="00EB4B6F">
        <w:t xml:space="preserve">Konu üzerindeki görüşmelerden sonra, komisyon raporu oylamaya sunuldu, yapılan işaretle oylama sonucunda, </w:t>
      </w:r>
      <w:r w:rsidR="00A3093F">
        <w:t xml:space="preserve">Sincan’da Tarımın geliştirilmesi için, Belediyemizce yapılacak çalışmaların belirlenmesi </w:t>
      </w:r>
      <w:r w:rsidR="00A3093F" w:rsidRPr="002850FA">
        <w:rPr>
          <w:color w:val="000000"/>
          <w:shd w:val="clear" w:color="auto" w:fill="FFFFFF"/>
        </w:rPr>
        <w:t xml:space="preserve">ile ilgili </w:t>
      </w:r>
      <w:r w:rsidR="00A3093F" w:rsidRPr="00A3093F">
        <w:rPr>
          <w:rFonts w:eastAsia="Calibri"/>
          <w:bCs/>
        </w:rPr>
        <w:t>Tarım ve Hayvancılık</w:t>
      </w:r>
      <w:r w:rsidR="00A3093F" w:rsidRPr="00A3093F">
        <w:t xml:space="preserve"> Komisyonu ile </w:t>
      </w:r>
      <w:r w:rsidR="00A3093F" w:rsidRPr="00A3093F">
        <w:rPr>
          <w:rFonts w:eastAsia="Calibri"/>
          <w:bCs/>
        </w:rPr>
        <w:t>Tüketici</w:t>
      </w:r>
      <w:r w:rsidR="00A3093F" w:rsidRPr="00A3093F">
        <w:t xml:space="preserve"> Hakları Komisyonu</w:t>
      </w:r>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A3093F">
        <w:t>6</w:t>
      </w:r>
      <w:r w:rsidR="00EB470B" w:rsidRPr="00EB4B6F">
        <w:t>.0</w:t>
      </w:r>
      <w:r w:rsidR="00EB4B6F">
        <w:t>7</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3C52337A" w:rsidR="001A03DF" w:rsidRPr="00EB4B6F" w:rsidRDefault="001A03DF" w:rsidP="001A03DF">
      <w:r w:rsidRPr="00EB4B6F">
        <w:t xml:space="preserve">      </w:t>
      </w:r>
      <w:r w:rsidR="003C4B7C">
        <w:t xml:space="preserve">  Fatih OMAÇ</w:t>
      </w:r>
      <w:r w:rsidRPr="00EB4B6F">
        <w:t xml:space="preserve">                              </w:t>
      </w:r>
      <w:r w:rsidR="003C4B7C">
        <w:t xml:space="preserve">       </w:t>
      </w:r>
      <w:r w:rsidRPr="00EB4B6F">
        <w:t xml:space="preserve">Serkan TEKGÜMÜŞ                     </w:t>
      </w:r>
      <w:bookmarkStart w:id="1" w:name="_GoBack"/>
      <w:bookmarkEnd w:id="1"/>
      <w:r w:rsidR="00A3093F">
        <w:t>Fatma Nur AYDOĞAN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8BEC" w14:textId="77777777" w:rsidR="007D62F3" w:rsidRDefault="007D62F3">
      <w:r>
        <w:separator/>
      </w:r>
    </w:p>
  </w:endnote>
  <w:endnote w:type="continuationSeparator" w:id="0">
    <w:p w14:paraId="5A9BA634" w14:textId="77777777" w:rsidR="007D62F3" w:rsidRDefault="007D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835242"/>
      <w:docPartObj>
        <w:docPartGallery w:val="Page Numbers (Bottom of Page)"/>
        <w:docPartUnique/>
      </w:docPartObj>
    </w:sdtPr>
    <w:sdtContent>
      <w:p w14:paraId="6AE9FA25" w14:textId="33AFD69D" w:rsidR="00A3093F" w:rsidRDefault="00A3093F">
        <w:pPr>
          <w:pStyle w:val="AltBilgi"/>
          <w:jc w:val="center"/>
        </w:pPr>
        <w:r>
          <w:fldChar w:fldCharType="begin"/>
        </w:r>
        <w:r>
          <w:instrText>PAGE   \* MERGEFORMAT</w:instrText>
        </w:r>
        <w:r>
          <w:fldChar w:fldCharType="separate"/>
        </w:r>
        <w:r>
          <w:t>2</w:t>
        </w:r>
        <w:r>
          <w:fldChar w:fldCharType="end"/>
        </w:r>
        <w:r>
          <w:t>/2</w:t>
        </w:r>
      </w:p>
    </w:sdtContent>
  </w:sdt>
  <w:p w14:paraId="6BA94770" w14:textId="77777777" w:rsidR="00A3093F" w:rsidRDefault="00A309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31B1" w14:textId="77777777" w:rsidR="007D62F3" w:rsidRDefault="007D62F3">
      <w:r>
        <w:separator/>
      </w:r>
    </w:p>
  </w:footnote>
  <w:footnote w:type="continuationSeparator" w:id="0">
    <w:p w14:paraId="75C89C38" w14:textId="77777777" w:rsidR="007D62F3" w:rsidRDefault="007D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337ED04" w:rsidR="001928DE" w:rsidRDefault="00D10A5B">
    <w:pPr>
      <w:jc w:val="both"/>
    </w:pPr>
    <w:r>
      <w:rPr>
        <w:b/>
      </w:rPr>
      <w:t>KARAR:</w:t>
    </w:r>
    <w:r w:rsidR="00C06786">
      <w:rPr>
        <w:b/>
      </w:rPr>
      <w:t xml:space="preserve"> </w:t>
    </w:r>
    <w:r w:rsidR="00EB4B6F">
      <w:rPr>
        <w:b/>
      </w:rPr>
      <w:t>14</w:t>
    </w:r>
    <w:r w:rsidR="00A3093F">
      <w:rPr>
        <w:b/>
      </w:rPr>
      <w:t>6</w:t>
    </w:r>
    <w:r w:rsidR="00C06786">
      <w:rPr>
        <w:b/>
      </w:rPr>
      <w:t xml:space="preserve">                                                                                         </w:t>
    </w:r>
    <w:r w:rsidR="00C06786">
      <w:rPr>
        <w:b/>
      </w:rPr>
      <w:tab/>
      <w:t xml:space="preserve">               </w:t>
    </w:r>
    <w:r w:rsidR="00C06786">
      <w:rPr>
        <w:b/>
      </w:rPr>
      <w:tab/>
    </w:r>
    <w:r w:rsidR="00E53496">
      <w:rPr>
        <w:b/>
      </w:rPr>
      <w:t>0</w:t>
    </w:r>
    <w:r w:rsidR="00A3093F">
      <w:rPr>
        <w:b/>
      </w:rPr>
      <w:t>6</w:t>
    </w:r>
    <w:r w:rsidR="00270283">
      <w:rPr>
        <w:b/>
      </w:rPr>
      <w:t>.0</w:t>
    </w:r>
    <w:r w:rsidR="00EB4B6F">
      <w:rPr>
        <w:b/>
      </w:rPr>
      <w:t>7</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D62F3"/>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093F"/>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6FCE-645F-47B4-B295-2BFC66D9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2023-07-05T10:22:00Z</cp:lastPrinted>
  <dcterms:created xsi:type="dcterms:W3CDTF">2020-08-07T07:47:00Z</dcterms:created>
  <dcterms:modified xsi:type="dcterms:W3CDTF">2023-07-07T12:08:00Z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